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74" w:rsidRDefault="00880AC1">
      <w:pPr>
        <w:pStyle w:val="1"/>
        <w:jc w:val="center"/>
        <w:rPr>
          <w:b/>
        </w:rPr>
      </w:pPr>
      <w:r>
        <w:rPr>
          <w:noProof/>
        </w:rPr>
        <w:drawing>
          <wp:inline distT="0" distB="0" distL="0" distR="0">
            <wp:extent cx="5715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52450"/>
                    </a:xfrm>
                    <a:prstGeom prst="rect">
                      <a:avLst/>
                    </a:prstGeom>
                    <a:noFill/>
                    <a:ln>
                      <a:noFill/>
                    </a:ln>
                  </pic:spPr>
                </pic:pic>
              </a:graphicData>
            </a:graphic>
          </wp:inline>
        </w:drawing>
      </w:r>
    </w:p>
    <w:p w:rsidR="003B0474" w:rsidRDefault="003B0474">
      <w:pPr>
        <w:pStyle w:val="1"/>
        <w:jc w:val="center"/>
        <w:rPr>
          <w:b/>
        </w:rPr>
      </w:pPr>
      <w:r>
        <w:rPr>
          <w:b/>
        </w:rPr>
        <w:t>ТЕРРИТОРИАЛЬНАЯ ИЗБИРАТЕЛЬНАЯ КОМИССИЯ</w:t>
      </w:r>
    </w:p>
    <w:p w:rsidR="003B0474" w:rsidRDefault="00A556D4">
      <w:pPr>
        <w:jc w:val="center"/>
        <w:rPr>
          <w:b/>
        </w:rPr>
      </w:pPr>
      <w:r>
        <w:rPr>
          <w:b/>
        </w:rPr>
        <w:t>ЗЕРНОГРАДСКОГО</w:t>
      </w:r>
      <w:r w:rsidR="003B0474">
        <w:rPr>
          <w:b/>
        </w:rPr>
        <w:t xml:space="preserve"> РАЙОНА РОСТОВСКОЙ ОБЛАСТИ</w:t>
      </w:r>
    </w:p>
    <w:p w:rsidR="003B0474" w:rsidRDefault="003B0474">
      <w:pPr>
        <w:jc w:val="center"/>
        <w:rPr>
          <w:b/>
          <w:szCs w:val="28"/>
        </w:rPr>
      </w:pPr>
    </w:p>
    <w:p w:rsidR="003B0474" w:rsidRDefault="003B0474">
      <w:pPr>
        <w:pStyle w:val="2"/>
      </w:pPr>
      <w:r>
        <w:t xml:space="preserve">ПОСТАНОВЛЕНИЕ </w:t>
      </w:r>
    </w:p>
    <w:p w:rsidR="003B0474" w:rsidRDefault="003B0474">
      <w:pPr>
        <w:jc w:val="center"/>
        <w:rPr>
          <w:b/>
          <w:szCs w:val="28"/>
        </w:rPr>
      </w:pPr>
    </w:p>
    <w:p w:rsidR="003B0474" w:rsidRDefault="00120779">
      <w:pPr>
        <w:jc w:val="center"/>
        <w:rPr>
          <w:szCs w:val="28"/>
        </w:rPr>
      </w:pPr>
      <w:r>
        <w:rPr>
          <w:szCs w:val="28"/>
        </w:rPr>
        <w:t>2</w:t>
      </w:r>
      <w:r w:rsidR="00E61CAC">
        <w:rPr>
          <w:szCs w:val="28"/>
        </w:rPr>
        <w:t>5 июн</w:t>
      </w:r>
      <w:r w:rsidR="00936C5C">
        <w:rPr>
          <w:szCs w:val="28"/>
        </w:rPr>
        <w:t>я</w:t>
      </w:r>
      <w:r w:rsidR="003B0474">
        <w:rPr>
          <w:szCs w:val="28"/>
        </w:rPr>
        <w:t xml:space="preserve"> 20</w:t>
      </w:r>
      <w:r>
        <w:rPr>
          <w:szCs w:val="28"/>
        </w:rPr>
        <w:t>2</w:t>
      </w:r>
      <w:r w:rsidR="005A7E1A">
        <w:rPr>
          <w:szCs w:val="28"/>
        </w:rPr>
        <w:t>1</w:t>
      </w:r>
      <w:r w:rsidR="003B0474">
        <w:rPr>
          <w:szCs w:val="28"/>
        </w:rPr>
        <w:t xml:space="preserve">г.                                                                               № </w:t>
      </w:r>
      <w:r w:rsidR="006B310A">
        <w:rPr>
          <w:szCs w:val="28"/>
        </w:rPr>
        <w:t>1</w:t>
      </w:r>
      <w:r w:rsidR="00E61CAC">
        <w:rPr>
          <w:szCs w:val="28"/>
        </w:rPr>
        <w:t>3</w:t>
      </w:r>
      <w:r w:rsidR="006B310A">
        <w:rPr>
          <w:szCs w:val="28"/>
        </w:rPr>
        <w:t>-</w:t>
      </w:r>
      <w:r w:rsidR="00E61CAC">
        <w:rPr>
          <w:szCs w:val="28"/>
        </w:rPr>
        <w:t>4</w:t>
      </w:r>
    </w:p>
    <w:p w:rsidR="003B0474" w:rsidRDefault="00A556D4">
      <w:pPr>
        <w:jc w:val="center"/>
        <w:rPr>
          <w:szCs w:val="28"/>
        </w:rPr>
      </w:pPr>
      <w:r>
        <w:rPr>
          <w:szCs w:val="28"/>
        </w:rPr>
        <w:t>г. Зерноград</w:t>
      </w:r>
    </w:p>
    <w:p w:rsidR="005A7E1A" w:rsidRDefault="005A7E1A">
      <w:pPr>
        <w:tabs>
          <w:tab w:val="left" w:pos="8280"/>
        </w:tabs>
        <w:ind w:left="2552" w:right="1926"/>
        <w:jc w:val="both"/>
        <w:rPr>
          <w:b/>
          <w:sz w:val="16"/>
          <w:szCs w:val="16"/>
        </w:rPr>
      </w:pPr>
    </w:p>
    <w:p w:rsidR="005A7E1A" w:rsidRDefault="005A7E1A">
      <w:pPr>
        <w:tabs>
          <w:tab w:val="left" w:pos="8280"/>
        </w:tabs>
        <w:ind w:left="2552" w:right="1926"/>
        <w:jc w:val="both"/>
        <w:rPr>
          <w:b/>
          <w:sz w:val="16"/>
          <w:szCs w:val="16"/>
        </w:rPr>
      </w:pPr>
    </w:p>
    <w:p w:rsidR="00B97F69" w:rsidRDefault="000F5517" w:rsidP="00880AC1">
      <w:pPr>
        <w:tabs>
          <w:tab w:val="left" w:pos="8540"/>
        </w:tabs>
        <w:ind w:left="1985" w:right="1984"/>
        <w:jc w:val="both"/>
        <w:rPr>
          <w:b/>
          <w:szCs w:val="28"/>
        </w:rPr>
      </w:pPr>
      <w:r>
        <w:rPr>
          <w:b/>
          <w:szCs w:val="28"/>
        </w:rPr>
        <w:t>О</w:t>
      </w:r>
      <w:r w:rsidR="008A0675">
        <w:rPr>
          <w:b/>
          <w:szCs w:val="28"/>
        </w:rPr>
        <w:t xml:space="preserve"> </w:t>
      </w:r>
      <w:r w:rsidR="007D42C1">
        <w:rPr>
          <w:b/>
          <w:szCs w:val="28"/>
        </w:rPr>
        <w:t xml:space="preserve">Положении о Контрольно-ревизионной службе при Территориальной избирательной комиссии </w:t>
      </w:r>
      <w:r w:rsidR="00A556D4">
        <w:rPr>
          <w:b/>
          <w:szCs w:val="28"/>
        </w:rPr>
        <w:t xml:space="preserve">Зерноградского района </w:t>
      </w:r>
      <w:r w:rsidR="007D42C1">
        <w:rPr>
          <w:b/>
          <w:szCs w:val="28"/>
        </w:rPr>
        <w:t>Ростовской области</w:t>
      </w:r>
    </w:p>
    <w:p w:rsidR="007D42C1" w:rsidRDefault="007D42C1" w:rsidP="007D42C1">
      <w:pPr>
        <w:tabs>
          <w:tab w:val="left" w:pos="7938"/>
        </w:tabs>
        <w:ind w:left="2268" w:right="1418"/>
        <w:jc w:val="both"/>
        <w:rPr>
          <w:sz w:val="16"/>
          <w:szCs w:val="16"/>
        </w:rPr>
      </w:pPr>
    </w:p>
    <w:p w:rsidR="00E87E9C" w:rsidRDefault="007D42C1" w:rsidP="00120779">
      <w:pPr>
        <w:pStyle w:val="a3"/>
        <w:tabs>
          <w:tab w:val="left" w:pos="993"/>
        </w:tabs>
        <w:spacing w:line="240" w:lineRule="auto"/>
        <w:ind w:firstLine="709"/>
        <w:rPr>
          <w:szCs w:val="28"/>
        </w:rPr>
      </w:pPr>
      <w:r>
        <w:t xml:space="preserve">В </w:t>
      </w:r>
      <w:r w:rsidR="00D3655C">
        <w:t>соответствии с</w:t>
      </w:r>
      <w:r w:rsidR="00682584">
        <w:t>пунктом 10 статьи 24, пунктом 2 статьи 60 Федерального закона «Об основных гарантиях избирательных прав и права на участие в референдуме граждан Российской Федерации»</w:t>
      </w:r>
      <w:r w:rsidR="00374B73">
        <w:t>,</w:t>
      </w:r>
      <w:r w:rsidR="00120779">
        <w:t xml:space="preserve"> постановления</w:t>
      </w:r>
      <w:r w:rsidR="0038755B" w:rsidRPr="0038755B">
        <w:t>м</w:t>
      </w:r>
      <w:r w:rsidR="00120779">
        <w:t>и</w:t>
      </w:r>
      <w:r w:rsidR="0038755B" w:rsidRPr="0038755B">
        <w:t xml:space="preserve"> Избирательной</w:t>
      </w:r>
      <w:r w:rsidR="00120779">
        <w:t xml:space="preserve"> комиссии Ростовской области от</w:t>
      </w:r>
      <w:r w:rsidR="00120779" w:rsidRPr="00120779">
        <w:t xml:space="preserve"> 25.03.2021 г. №141-53–№141-62</w:t>
      </w:r>
      <w:r w:rsidR="0038755B">
        <w:t>«</w:t>
      </w:r>
      <w:r w:rsidR="0038755B" w:rsidRPr="0038755B">
        <w:t>О возложении полномочий избирательных комиссий Зерноградского района Ростовской области, Большеталовского сельского поселения, Гуляй-Борисовского сельского поселения, Донского сельского поселения, Зерноградского городского поселения, Конзаводского сельского поселения, Красноармейского сельского поселения, Манычского сельского поселения, Мечетинского сельского поселения, Россошинского сельского поселения Зерноградского района Ростовской области на Территориальную избирательную комиссию Зерноградского района Ростовской области</w:t>
      </w:r>
      <w:r w:rsidR="0038755B">
        <w:t>»,</w:t>
      </w:r>
      <w:r w:rsidR="00D3655C">
        <w:t xml:space="preserve">постановлением Избирательной комиссии Ростовской области от </w:t>
      </w:r>
      <w:r w:rsidR="00682584">
        <w:t>2</w:t>
      </w:r>
      <w:r w:rsidR="006B310A">
        <w:t>3мая</w:t>
      </w:r>
      <w:r w:rsidR="00D3655C">
        <w:t xml:space="preserve"> 201</w:t>
      </w:r>
      <w:r w:rsidR="006B310A">
        <w:t>6</w:t>
      </w:r>
      <w:r w:rsidR="00D3655C">
        <w:t xml:space="preserve"> года №</w:t>
      </w:r>
      <w:r w:rsidR="006B310A">
        <w:t>121-12</w:t>
      </w:r>
      <w:r w:rsidR="00D3655C">
        <w:t xml:space="preserve"> «О Примерно</w:t>
      </w:r>
      <w:r w:rsidR="00682584">
        <w:t>м</w:t>
      </w:r>
      <w:r w:rsidR="00D3655C">
        <w:t xml:space="preserve"> положени</w:t>
      </w:r>
      <w:r w:rsidR="00682584">
        <w:t>и</w:t>
      </w:r>
      <w:r w:rsidR="00D3655C">
        <w:t xml:space="preserve"> о Контрольно-ревизионной службе при избирательной комиссии муниципального образования Ростовской области»</w:t>
      </w:r>
      <w:r w:rsidR="00E87E9C">
        <w:rPr>
          <w:szCs w:val="28"/>
        </w:rPr>
        <w:t>,</w:t>
      </w:r>
    </w:p>
    <w:p w:rsidR="003B0474" w:rsidRPr="000F5517" w:rsidRDefault="00E87E9C" w:rsidP="00120779">
      <w:pPr>
        <w:pStyle w:val="a3"/>
        <w:tabs>
          <w:tab w:val="left" w:pos="993"/>
        </w:tabs>
        <w:spacing w:line="240" w:lineRule="auto"/>
        <w:ind w:firstLine="709"/>
        <w:rPr>
          <w:szCs w:val="28"/>
        </w:rPr>
      </w:pPr>
      <w:r>
        <w:rPr>
          <w:szCs w:val="28"/>
        </w:rPr>
        <w:t>Т</w:t>
      </w:r>
      <w:r w:rsidR="003B0474" w:rsidRPr="000F5517">
        <w:rPr>
          <w:szCs w:val="28"/>
        </w:rPr>
        <w:t xml:space="preserve">ерриториальная избирательная комиссия </w:t>
      </w:r>
      <w:r w:rsidR="00A556D4">
        <w:rPr>
          <w:szCs w:val="28"/>
        </w:rPr>
        <w:t>Зерноградского</w:t>
      </w:r>
      <w:r w:rsidR="003B0474" w:rsidRPr="000F5517">
        <w:rPr>
          <w:szCs w:val="28"/>
        </w:rPr>
        <w:t xml:space="preserve"> района ПОСТАНОВЛЯЕТ:</w:t>
      </w:r>
    </w:p>
    <w:p w:rsidR="000F5517" w:rsidRDefault="00D3655C" w:rsidP="00120779">
      <w:pPr>
        <w:numPr>
          <w:ilvl w:val="0"/>
          <w:numId w:val="21"/>
        </w:numPr>
        <w:tabs>
          <w:tab w:val="left" w:pos="993"/>
        </w:tabs>
        <w:ind w:left="0" w:firstLine="709"/>
        <w:jc w:val="both"/>
        <w:rPr>
          <w:szCs w:val="28"/>
        </w:rPr>
      </w:pPr>
      <w:r>
        <w:rPr>
          <w:color w:val="2E2E2E"/>
          <w:szCs w:val="18"/>
        </w:rPr>
        <w:t xml:space="preserve">Утвердить </w:t>
      </w:r>
      <w:r w:rsidR="007D42C1">
        <w:rPr>
          <w:color w:val="2E2E2E"/>
          <w:szCs w:val="18"/>
        </w:rPr>
        <w:t xml:space="preserve">Положение о контрольно-ревизионной службе при </w:t>
      </w:r>
      <w:r w:rsidR="00374B73">
        <w:rPr>
          <w:color w:val="2E2E2E"/>
          <w:szCs w:val="18"/>
        </w:rPr>
        <w:t>Т</w:t>
      </w:r>
      <w:r w:rsidR="007D42C1">
        <w:rPr>
          <w:color w:val="2E2E2E"/>
          <w:szCs w:val="18"/>
        </w:rPr>
        <w:t xml:space="preserve">ерриториальной избирательной комиссии </w:t>
      </w:r>
      <w:r w:rsidR="00A556D4">
        <w:rPr>
          <w:color w:val="2E2E2E"/>
          <w:szCs w:val="18"/>
        </w:rPr>
        <w:t>Зерноградского</w:t>
      </w:r>
      <w:r w:rsidR="007D42C1">
        <w:rPr>
          <w:color w:val="2E2E2E"/>
          <w:szCs w:val="18"/>
        </w:rPr>
        <w:t xml:space="preserve"> района Ростовской области (приложение №1)</w:t>
      </w:r>
      <w:r w:rsidR="000F5517" w:rsidRPr="000F5517">
        <w:rPr>
          <w:szCs w:val="28"/>
        </w:rPr>
        <w:t>.</w:t>
      </w:r>
    </w:p>
    <w:p w:rsidR="007D42C1" w:rsidRPr="00C57901" w:rsidRDefault="00120779" w:rsidP="00120779">
      <w:pPr>
        <w:numPr>
          <w:ilvl w:val="0"/>
          <w:numId w:val="21"/>
        </w:numPr>
        <w:tabs>
          <w:tab w:val="left" w:pos="993"/>
        </w:tabs>
        <w:ind w:left="0" w:firstLine="709"/>
        <w:jc w:val="both"/>
        <w:rPr>
          <w:szCs w:val="28"/>
        </w:rPr>
      </w:pPr>
      <w:r w:rsidRPr="00120779">
        <w:rPr>
          <w:szCs w:val="28"/>
        </w:rPr>
        <w:t>Разместить настоящее постановление на сайте ТИК Зерноградского района Ростовской области в информационно-телекоммуникационной сети «Интернет»</w:t>
      </w:r>
      <w:r w:rsidR="00C57901">
        <w:rPr>
          <w:color w:val="2E2E2E"/>
          <w:szCs w:val="18"/>
        </w:rPr>
        <w:t>.</w:t>
      </w:r>
    </w:p>
    <w:p w:rsidR="00E476FB" w:rsidRPr="00E476FB" w:rsidRDefault="00E476FB" w:rsidP="00120779">
      <w:pPr>
        <w:numPr>
          <w:ilvl w:val="0"/>
          <w:numId w:val="21"/>
        </w:numPr>
        <w:tabs>
          <w:tab w:val="left" w:pos="993"/>
        </w:tabs>
        <w:ind w:left="0" w:firstLine="709"/>
        <w:jc w:val="both"/>
        <w:rPr>
          <w:szCs w:val="28"/>
        </w:rPr>
      </w:pPr>
      <w:r>
        <w:rPr>
          <w:szCs w:val="28"/>
        </w:rPr>
        <w:t>Считать утратившим силу постановление территориальной избирательной комиссии №</w:t>
      </w:r>
      <w:r w:rsidR="00880AC1">
        <w:rPr>
          <w:szCs w:val="28"/>
        </w:rPr>
        <w:t>17-35</w:t>
      </w:r>
      <w:r>
        <w:rPr>
          <w:szCs w:val="28"/>
        </w:rPr>
        <w:t xml:space="preserve"> от </w:t>
      </w:r>
      <w:r w:rsidR="00880AC1">
        <w:rPr>
          <w:szCs w:val="28"/>
        </w:rPr>
        <w:t>07</w:t>
      </w:r>
      <w:r>
        <w:rPr>
          <w:szCs w:val="28"/>
        </w:rPr>
        <w:t>.0</w:t>
      </w:r>
      <w:r w:rsidR="00880AC1">
        <w:rPr>
          <w:szCs w:val="28"/>
        </w:rPr>
        <w:t>7</w:t>
      </w:r>
      <w:r>
        <w:rPr>
          <w:szCs w:val="28"/>
        </w:rPr>
        <w:t>.201</w:t>
      </w:r>
      <w:r w:rsidR="006B310A">
        <w:rPr>
          <w:szCs w:val="28"/>
        </w:rPr>
        <w:t>6</w:t>
      </w:r>
      <w:r>
        <w:rPr>
          <w:szCs w:val="28"/>
        </w:rPr>
        <w:t>г. «</w:t>
      </w:r>
      <w:r w:rsidRPr="00E476FB">
        <w:rPr>
          <w:szCs w:val="28"/>
        </w:rPr>
        <w:t>О Положении о Контрольно-ревизионной службе при Территориальной избирательной комиссии Зерноградского района Ростовской области»</w:t>
      </w:r>
      <w:r>
        <w:rPr>
          <w:szCs w:val="28"/>
        </w:rPr>
        <w:t>.</w:t>
      </w:r>
    </w:p>
    <w:p w:rsidR="00C57901" w:rsidRPr="00C90877" w:rsidRDefault="00C57901" w:rsidP="00120779">
      <w:pPr>
        <w:numPr>
          <w:ilvl w:val="0"/>
          <w:numId w:val="21"/>
        </w:numPr>
        <w:tabs>
          <w:tab w:val="left" w:pos="993"/>
        </w:tabs>
        <w:ind w:left="0" w:firstLine="709"/>
        <w:jc w:val="both"/>
        <w:rPr>
          <w:szCs w:val="28"/>
        </w:rPr>
      </w:pPr>
      <w:r w:rsidRPr="000F5517">
        <w:rPr>
          <w:szCs w:val="28"/>
        </w:rPr>
        <w:t xml:space="preserve">Контроль над исполнением настоящего постановления возложить на заместителя председателя </w:t>
      </w:r>
      <w:r w:rsidR="00374B73">
        <w:rPr>
          <w:szCs w:val="28"/>
        </w:rPr>
        <w:t>т</w:t>
      </w:r>
      <w:r w:rsidRPr="000F5517">
        <w:rPr>
          <w:szCs w:val="28"/>
        </w:rPr>
        <w:t xml:space="preserve">ерриториальной избирательной комиссии </w:t>
      </w:r>
      <w:r w:rsidR="00120779">
        <w:rPr>
          <w:szCs w:val="28"/>
        </w:rPr>
        <w:t>В. В. Валильева</w:t>
      </w:r>
      <w:r w:rsidR="006B1920">
        <w:rPr>
          <w:szCs w:val="28"/>
        </w:rPr>
        <w:t>.</w:t>
      </w:r>
    </w:p>
    <w:p w:rsidR="00F92343" w:rsidRPr="000F5517" w:rsidRDefault="00F92343" w:rsidP="00CD3947">
      <w:pPr>
        <w:spacing w:line="360" w:lineRule="auto"/>
        <w:ind w:left="714"/>
        <w:jc w:val="both"/>
        <w:rPr>
          <w:szCs w:val="28"/>
        </w:rPr>
      </w:pPr>
    </w:p>
    <w:p w:rsidR="003B0474" w:rsidRDefault="003B0474" w:rsidP="006B1920">
      <w:pPr>
        <w:spacing w:line="360" w:lineRule="auto"/>
        <w:jc w:val="both"/>
        <w:rPr>
          <w:szCs w:val="28"/>
        </w:rPr>
      </w:pPr>
      <w:r>
        <w:rPr>
          <w:szCs w:val="28"/>
        </w:rPr>
        <w:t>Пред</w:t>
      </w:r>
      <w:r w:rsidR="001920E1">
        <w:rPr>
          <w:szCs w:val="28"/>
        </w:rPr>
        <w:t>седатель комиссии</w:t>
      </w:r>
      <w:r w:rsidR="006B1920">
        <w:rPr>
          <w:szCs w:val="28"/>
        </w:rPr>
        <w:tab/>
      </w:r>
      <w:r w:rsidR="001920E1">
        <w:rPr>
          <w:szCs w:val="28"/>
        </w:rPr>
        <w:tab/>
      </w:r>
      <w:r w:rsidR="001920E1">
        <w:rPr>
          <w:szCs w:val="28"/>
        </w:rPr>
        <w:tab/>
      </w:r>
      <w:r w:rsidR="001920E1">
        <w:rPr>
          <w:szCs w:val="28"/>
        </w:rPr>
        <w:tab/>
      </w:r>
      <w:r w:rsidR="001920E1">
        <w:rPr>
          <w:szCs w:val="28"/>
        </w:rPr>
        <w:tab/>
      </w:r>
      <w:r w:rsidR="001920E1">
        <w:rPr>
          <w:szCs w:val="28"/>
        </w:rPr>
        <w:tab/>
      </w:r>
      <w:r w:rsidR="00120779">
        <w:rPr>
          <w:szCs w:val="28"/>
        </w:rPr>
        <w:t>О. Н. Моисеев</w:t>
      </w:r>
    </w:p>
    <w:p w:rsidR="003B0474" w:rsidRDefault="003B0474" w:rsidP="006B1920">
      <w:pPr>
        <w:spacing w:before="120" w:line="360" w:lineRule="auto"/>
        <w:jc w:val="both"/>
      </w:pPr>
      <w:r>
        <w:t>Секрета</w:t>
      </w:r>
      <w:r w:rsidR="001920E1">
        <w:t>рь комиссии</w:t>
      </w:r>
      <w:r w:rsidR="001920E1">
        <w:tab/>
      </w:r>
      <w:r w:rsidR="006B1920">
        <w:tab/>
      </w:r>
      <w:r w:rsidR="001920E1">
        <w:tab/>
      </w:r>
      <w:r w:rsidR="001920E1">
        <w:tab/>
      </w:r>
      <w:r w:rsidR="001920E1">
        <w:tab/>
      </w:r>
      <w:r w:rsidR="001920E1">
        <w:tab/>
      </w:r>
      <w:r w:rsidR="001920E1">
        <w:tab/>
      </w:r>
      <w:r w:rsidR="00120779">
        <w:t>М. С. Демченко</w:t>
      </w:r>
    </w:p>
    <w:p w:rsidR="006C48DF" w:rsidRDefault="006C48DF" w:rsidP="006C48DF">
      <w:pPr>
        <w:pStyle w:val="a3"/>
        <w:spacing w:line="240" w:lineRule="auto"/>
        <w:ind w:left="6237"/>
        <w:jc w:val="center"/>
        <w:rPr>
          <w:sz w:val="24"/>
        </w:rPr>
      </w:pPr>
      <w:r>
        <w:rPr>
          <w:sz w:val="24"/>
        </w:rPr>
        <w:lastRenderedPageBreak/>
        <w:t>Приложение № 1</w:t>
      </w:r>
    </w:p>
    <w:p w:rsidR="006C48DF" w:rsidRDefault="006C48DF" w:rsidP="006C48DF">
      <w:pPr>
        <w:pStyle w:val="a3"/>
        <w:spacing w:line="240" w:lineRule="auto"/>
        <w:ind w:left="6237"/>
        <w:jc w:val="center"/>
        <w:rPr>
          <w:sz w:val="24"/>
        </w:rPr>
      </w:pPr>
      <w:r>
        <w:rPr>
          <w:sz w:val="24"/>
        </w:rPr>
        <w:t>к постановлению Территориальной избирательной комиссии Зерноградского района</w:t>
      </w:r>
    </w:p>
    <w:p w:rsidR="006C48DF" w:rsidRDefault="006C48DF" w:rsidP="006C48DF">
      <w:pPr>
        <w:pStyle w:val="a3"/>
        <w:spacing w:line="240" w:lineRule="auto"/>
        <w:ind w:left="6237"/>
        <w:jc w:val="center"/>
        <w:rPr>
          <w:b/>
          <w:bCs/>
          <w:color w:val="2E2E2E"/>
        </w:rPr>
      </w:pPr>
      <w:r>
        <w:rPr>
          <w:sz w:val="24"/>
        </w:rPr>
        <w:t xml:space="preserve">от </w:t>
      </w:r>
      <w:r w:rsidR="00120779">
        <w:rPr>
          <w:sz w:val="24"/>
        </w:rPr>
        <w:t>2</w:t>
      </w:r>
      <w:r w:rsidR="00E61CAC">
        <w:rPr>
          <w:sz w:val="24"/>
        </w:rPr>
        <w:t>5</w:t>
      </w:r>
      <w:r>
        <w:rPr>
          <w:sz w:val="24"/>
        </w:rPr>
        <w:t>.0</w:t>
      </w:r>
      <w:r w:rsidR="00E61CAC">
        <w:rPr>
          <w:sz w:val="24"/>
        </w:rPr>
        <w:t>6</w:t>
      </w:r>
      <w:r>
        <w:rPr>
          <w:sz w:val="24"/>
        </w:rPr>
        <w:t>.20</w:t>
      </w:r>
      <w:r w:rsidR="00120779">
        <w:rPr>
          <w:sz w:val="24"/>
        </w:rPr>
        <w:t>2</w:t>
      </w:r>
      <w:r>
        <w:rPr>
          <w:sz w:val="24"/>
        </w:rPr>
        <w:t>1г. №</w:t>
      </w:r>
      <w:r w:rsidR="0038755B">
        <w:rPr>
          <w:sz w:val="24"/>
        </w:rPr>
        <w:t>1</w:t>
      </w:r>
      <w:r w:rsidR="00E61CAC">
        <w:rPr>
          <w:sz w:val="24"/>
        </w:rPr>
        <w:t>3-4</w:t>
      </w:r>
    </w:p>
    <w:p w:rsidR="006C48DF" w:rsidRDefault="006C48DF" w:rsidP="006C48DF">
      <w:pPr>
        <w:jc w:val="center"/>
        <w:rPr>
          <w:b/>
          <w:bCs/>
          <w:color w:val="2E2E2E"/>
        </w:rPr>
      </w:pPr>
    </w:p>
    <w:p w:rsidR="006C48DF" w:rsidRDefault="006C48DF" w:rsidP="00120779">
      <w:pPr>
        <w:jc w:val="center"/>
        <w:rPr>
          <w:b/>
          <w:bCs/>
          <w:color w:val="2E2E2E"/>
        </w:rPr>
      </w:pPr>
      <w:r>
        <w:rPr>
          <w:b/>
          <w:bCs/>
          <w:color w:val="2E2E2E"/>
        </w:rPr>
        <w:t xml:space="preserve">ПОЛОЖЕНИЕ </w:t>
      </w:r>
      <w:r>
        <w:rPr>
          <w:b/>
          <w:bCs/>
          <w:color w:val="2E2E2E"/>
          <w:szCs w:val="18"/>
        </w:rPr>
        <w:br/>
      </w:r>
      <w:r>
        <w:rPr>
          <w:b/>
          <w:bCs/>
          <w:color w:val="2E2E2E"/>
        </w:rPr>
        <w:t xml:space="preserve">о контрольно-ревизионной службе </w:t>
      </w:r>
    </w:p>
    <w:p w:rsidR="00120779" w:rsidRDefault="006C48DF" w:rsidP="00120779">
      <w:pPr>
        <w:jc w:val="center"/>
        <w:rPr>
          <w:b/>
          <w:bCs/>
          <w:color w:val="2E2E2E"/>
        </w:rPr>
      </w:pPr>
      <w:r>
        <w:rPr>
          <w:b/>
          <w:bCs/>
          <w:color w:val="2E2E2E"/>
        </w:rPr>
        <w:t xml:space="preserve">при Территориальной избирательной комиссии </w:t>
      </w:r>
    </w:p>
    <w:p w:rsidR="006C48DF" w:rsidRDefault="006C48DF" w:rsidP="00120779">
      <w:pPr>
        <w:jc w:val="center"/>
        <w:rPr>
          <w:b/>
          <w:bCs/>
          <w:color w:val="2E2E2E"/>
        </w:rPr>
      </w:pPr>
      <w:r>
        <w:rPr>
          <w:b/>
          <w:bCs/>
          <w:color w:val="2E2E2E"/>
        </w:rPr>
        <w:t xml:space="preserve">Зерноградского района </w:t>
      </w:r>
      <w:r>
        <w:rPr>
          <w:b/>
          <w:bCs/>
          <w:color w:val="2E2E2E"/>
          <w:szCs w:val="18"/>
        </w:rPr>
        <w:t>Ростовской области</w:t>
      </w:r>
    </w:p>
    <w:p w:rsidR="001079CE" w:rsidRPr="001079CE" w:rsidRDefault="001079CE" w:rsidP="001079CE">
      <w:pPr>
        <w:spacing w:line="348" w:lineRule="auto"/>
        <w:jc w:val="center"/>
        <w:rPr>
          <w:rFonts w:eastAsia="Calibri"/>
          <w:b/>
          <w:szCs w:val="28"/>
          <w:lang w:eastAsia="en-US"/>
        </w:rPr>
      </w:pPr>
      <w:r w:rsidRPr="001079CE">
        <w:rPr>
          <w:rFonts w:eastAsia="Calibri"/>
          <w:b/>
          <w:szCs w:val="28"/>
          <w:lang w:eastAsia="en-US"/>
        </w:rPr>
        <w:t>1. Общие положения</w:t>
      </w:r>
    </w:p>
    <w:p w:rsidR="001079CE" w:rsidRPr="001079CE" w:rsidRDefault="001079CE" w:rsidP="001079CE">
      <w:pPr>
        <w:spacing w:line="360" w:lineRule="auto"/>
        <w:ind w:firstLine="709"/>
        <w:jc w:val="both"/>
        <w:rPr>
          <w:rFonts w:eastAsia="Calibri"/>
          <w:szCs w:val="28"/>
          <w:lang w:eastAsia="en-US"/>
        </w:rPr>
      </w:pPr>
      <w:r w:rsidRPr="001079CE">
        <w:rPr>
          <w:rFonts w:eastAsia="Calibri"/>
          <w:szCs w:val="28"/>
          <w:lang w:eastAsia="en-US"/>
        </w:rPr>
        <w:t xml:space="preserve">1.1. Контрольно-ревизионная служба при окружной избирательной комиссии на выборах депутатов представительных органов муниципальных образований в Ростовской области (далее – КРС) создается окружной избирательной комиссией на основании статьи 60 Федерального закона от </w:t>
      </w:r>
      <w:smartTag w:uri="urn:schemas-microsoft-com:office:smarttags" w:element="date">
        <w:smartTagPr>
          <w:attr w:name="Year" w:val="2002"/>
          <w:attr w:name="Day" w:val="12"/>
          <w:attr w:name="Month" w:val="06"/>
          <w:attr w:name="ls" w:val="trans"/>
        </w:smartTagPr>
        <w:r w:rsidRPr="001079CE">
          <w:rPr>
            <w:rFonts w:eastAsia="Calibri"/>
            <w:szCs w:val="28"/>
            <w:lang w:eastAsia="en-US"/>
          </w:rPr>
          <w:t>12.06.2002</w:t>
        </w:r>
      </w:smartTag>
      <w:r w:rsidRPr="001079CE">
        <w:rPr>
          <w:rFonts w:eastAsia="Calibri"/>
          <w:szCs w:val="28"/>
          <w:lang w:eastAsia="en-US"/>
        </w:rPr>
        <w:t xml:space="preserve"> № 67-ФЗ «Об основных гарантиях избирательных прав и права на участие в референдуме граждан Российской Федерации» и статьи 54 Областного закона от </w:t>
      </w:r>
      <w:smartTag w:uri="urn:schemas-microsoft-com:office:smarttags" w:element="date">
        <w:smartTagPr>
          <w:attr w:name="Year" w:val="2016"/>
          <w:attr w:name="Day" w:val="12"/>
          <w:attr w:name="Month" w:val="05"/>
          <w:attr w:name="ls" w:val="trans"/>
        </w:smartTagPr>
        <w:r w:rsidRPr="001079CE">
          <w:rPr>
            <w:rFonts w:eastAsia="Calibri"/>
            <w:szCs w:val="28"/>
            <w:lang w:eastAsia="en-US"/>
          </w:rPr>
          <w:t>12.05.2016</w:t>
        </w:r>
      </w:smartTag>
      <w:r w:rsidRPr="001079CE">
        <w:rPr>
          <w:rFonts w:eastAsia="Calibri"/>
          <w:szCs w:val="28"/>
          <w:lang w:eastAsia="en-US"/>
        </w:rPr>
        <w:t xml:space="preserve"> № 525-ЗС «О выборах и референдумах в Ростовской области».</w:t>
      </w:r>
    </w:p>
    <w:p w:rsidR="001079CE" w:rsidRPr="001079CE" w:rsidRDefault="001079CE" w:rsidP="001079CE">
      <w:pPr>
        <w:autoSpaceDE w:val="0"/>
        <w:autoSpaceDN w:val="0"/>
        <w:adjustRightInd w:val="0"/>
        <w:spacing w:line="360" w:lineRule="auto"/>
        <w:ind w:firstLine="709"/>
        <w:jc w:val="both"/>
        <w:rPr>
          <w:rFonts w:eastAsia="Calibri"/>
          <w:szCs w:val="28"/>
          <w:lang w:eastAsia="en-US"/>
        </w:rPr>
      </w:pPr>
      <w:r w:rsidRPr="001079CE">
        <w:rPr>
          <w:rFonts w:eastAsia="Calibri"/>
          <w:szCs w:val="28"/>
          <w:lang w:eastAsia="en-US"/>
        </w:rPr>
        <w:t>При возложении полномочий окружных избирательных комиссий на территориальную избирательную комиссию контрольно-ревизионная служба создается при соответствующей территориальной избирательной комиссии (далее – Комиссия).</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1.2. Положение о КРС утверждается Комиссией.</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Ростовской области, областными законами, иными нормативными правовыми актами Российской Федерации и Ростовской области, актами органов местного самоуправления, нормативными актами Центральной избирательной комиссии Российской Федерации, Избирательной комиссии Ростовской области и настоящим Положением о Контрольно-ревизионной службе при окружной избирательной комиссии на выборах депутатов представительных органов муниципальных образований в Ростовской области (далее – Положение).</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lastRenderedPageBreak/>
        <w:t>1.4. КРС осуществляет свою деятельность в соответствии с утвержденными Комиссией планами мероприятий, календарными планами, а также распоряжениями председателя Комиссии.</w:t>
      </w:r>
    </w:p>
    <w:p w:rsidR="001079CE" w:rsidRPr="001079CE" w:rsidRDefault="001079CE" w:rsidP="001079CE">
      <w:pPr>
        <w:spacing w:line="348" w:lineRule="auto"/>
        <w:ind w:firstLine="708"/>
        <w:rPr>
          <w:rFonts w:eastAsia="Calibri"/>
          <w:szCs w:val="28"/>
          <w:lang w:eastAsia="en-US"/>
        </w:rPr>
      </w:pPr>
      <w:r w:rsidRPr="001079CE">
        <w:rPr>
          <w:rFonts w:eastAsia="Calibri"/>
          <w:szCs w:val="28"/>
          <w:lang w:eastAsia="en-US"/>
        </w:rPr>
        <w:t xml:space="preserve">1.5. При официальной переписке КРС использует бланки Комиссии. </w:t>
      </w:r>
    </w:p>
    <w:p w:rsidR="001079CE" w:rsidRPr="001079CE" w:rsidRDefault="001079CE" w:rsidP="001079CE">
      <w:pPr>
        <w:spacing w:line="348" w:lineRule="auto"/>
        <w:ind w:firstLine="708"/>
        <w:jc w:val="center"/>
        <w:rPr>
          <w:rFonts w:eastAsia="Calibri"/>
          <w:b/>
          <w:szCs w:val="28"/>
          <w:lang w:eastAsia="en-US"/>
        </w:rPr>
      </w:pPr>
      <w:r w:rsidRPr="001079CE">
        <w:rPr>
          <w:rFonts w:eastAsia="Calibri"/>
          <w:b/>
          <w:szCs w:val="28"/>
          <w:lang w:eastAsia="en-US"/>
        </w:rPr>
        <w:t>2. Порядок формирования КРС</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2.1. Руководителем КРС, заместителем руководителя КРС являются  члены Комиссии с правом решающего голоса, назначаемые Комиссией.</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 xml:space="preserve">2.2. В состав КРС входят другие члены Комиссии, специалисты территориальных органов федеральных государственных и иных органов, организаций и учреждений, включая Министерство внутренних дел Российской Федерации, Федеральную налоговую службу, филиал публичного акционерного общества «Сбербанк России». </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2.3. Члены КРС назначаются и освобождаются от занимаемой должности решением Комиссии,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2.4. В период подготовки и проведения выборов депутатов представительных органов муниципальных образований в Ростовской области (далее – выборы), откомандирование специалистов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Указанные специалисты откомандировываются в распоряжение Комиссии на срок не менее двух месяцев.</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выборов.</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lastRenderedPageBreak/>
        <w:t>2.7. В состав КРС не могут входить кандидаты, их уполномоченные представители по финансовым вопросам и доверенные лица, члены нижестоящих избирательных комиссий, супруги и близкие родственники кандидатов, лица, находящиеся в непосредственном подчинении у кандидатов.</w:t>
      </w:r>
    </w:p>
    <w:p w:rsidR="001079CE" w:rsidRPr="001079CE" w:rsidRDefault="001079CE" w:rsidP="001079CE">
      <w:pPr>
        <w:spacing w:line="348" w:lineRule="auto"/>
        <w:jc w:val="center"/>
        <w:rPr>
          <w:rFonts w:eastAsia="Calibri"/>
          <w:b/>
          <w:szCs w:val="28"/>
          <w:lang w:eastAsia="en-US"/>
        </w:rPr>
      </w:pPr>
      <w:r w:rsidRPr="001079CE">
        <w:rPr>
          <w:rFonts w:eastAsia="Calibri"/>
          <w:b/>
          <w:szCs w:val="28"/>
          <w:lang w:eastAsia="en-US"/>
        </w:rPr>
        <w:t>3. Задачи и функции КРС</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3.1. КРС выполняет следующие задачи.</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3.1.1. Контроль за целевым расходованием денежных средств, выделенных Комиссии на подготовку и проведение соответствующих выборов.</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3.1.2. Контроль за источниками поступления, организацией учета и использованием средств избирательных фондов кандидатов.</w:t>
      </w:r>
    </w:p>
    <w:p w:rsidR="001079CE" w:rsidRPr="001079CE" w:rsidRDefault="001079CE" w:rsidP="001079CE">
      <w:pPr>
        <w:widowControl w:val="0"/>
        <w:spacing w:line="348" w:lineRule="auto"/>
        <w:ind w:firstLine="709"/>
        <w:jc w:val="both"/>
        <w:rPr>
          <w:rFonts w:eastAsia="Calibri"/>
          <w:szCs w:val="28"/>
          <w:lang w:eastAsia="en-US"/>
        </w:rPr>
      </w:pPr>
      <w:r w:rsidRPr="001079CE">
        <w:rPr>
          <w:rFonts w:eastAsia="Calibri"/>
          <w:szCs w:val="28"/>
          <w:lang w:eastAsia="en-US"/>
        </w:rPr>
        <w:t>3.1.3. Проверка финансовых отчетов кандидатов.</w:t>
      </w:r>
    </w:p>
    <w:p w:rsidR="001079CE" w:rsidRPr="001079CE" w:rsidRDefault="001079CE" w:rsidP="001079CE">
      <w:pPr>
        <w:widowControl w:val="0"/>
        <w:spacing w:line="348" w:lineRule="auto"/>
        <w:ind w:firstLine="709"/>
        <w:jc w:val="both"/>
        <w:rPr>
          <w:rFonts w:eastAsia="Calibri"/>
          <w:szCs w:val="28"/>
          <w:lang w:eastAsia="en-US"/>
        </w:rPr>
      </w:pPr>
      <w:r w:rsidRPr="001079CE">
        <w:rPr>
          <w:rFonts w:eastAsia="Calibri"/>
          <w:szCs w:val="28"/>
          <w:lang w:eastAsia="en-US"/>
        </w:rPr>
        <w:t>3.1.4. Организация проверки представленных кандидатом сведений:</w:t>
      </w:r>
    </w:p>
    <w:p w:rsidR="001079CE" w:rsidRPr="001079CE" w:rsidRDefault="001079CE" w:rsidP="001079CE">
      <w:pPr>
        <w:autoSpaceDE w:val="0"/>
        <w:autoSpaceDN w:val="0"/>
        <w:adjustRightInd w:val="0"/>
        <w:spacing w:line="348" w:lineRule="auto"/>
        <w:ind w:firstLine="709"/>
        <w:jc w:val="both"/>
        <w:rPr>
          <w:rFonts w:eastAsia="Calibri"/>
          <w:szCs w:val="28"/>
          <w:lang w:eastAsia="en-US"/>
        </w:rPr>
      </w:pPr>
      <w:r w:rsidRPr="001079CE">
        <w:rPr>
          <w:rFonts w:eastAsia="Calibri"/>
          <w:szCs w:val="28"/>
          <w:lang w:eastAsia="en-US"/>
        </w:rPr>
        <w:t xml:space="preserve">о гражданстве, судимости, профессиональном образовании </w:t>
      </w:r>
      <w:r w:rsidRPr="001079CE">
        <w:rPr>
          <w:szCs w:val="28"/>
        </w:rPr>
        <w:t>(при наличии)</w:t>
      </w:r>
      <w:r w:rsidRPr="001079CE">
        <w:rPr>
          <w:rFonts w:eastAsia="Calibri"/>
          <w:szCs w:val="28"/>
          <w:lang w:eastAsia="en-US"/>
        </w:rPr>
        <w:t>,о размере и об источниках доходов кандидата, об имуществе, принадлежащем кандидатуна праве собственности (в том числе совместной собственности), о вкладах в банках, ценных бумагах;</w:t>
      </w:r>
    </w:p>
    <w:p w:rsidR="001079CE" w:rsidRPr="001079CE" w:rsidRDefault="001079CE" w:rsidP="001079CE">
      <w:pPr>
        <w:spacing w:line="360" w:lineRule="auto"/>
        <w:ind w:firstLine="774"/>
        <w:jc w:val="both"/>
        <w:rPr>
          <w:szCs w:val="20"/>
        </w:rPr>
      </w:pPr>
      <w:r w:rsidRPr="001079CE">
        <w:rPr>
          <w:szCs w:val="20"/>
        </w:rPr>
        <w:t>о наличии у кандидата статуса физического лица, выполняющего функции иностранного агента, кандидата, аффилированного с выполняющим функции иностранного агента лицом;</w:t>
      </w:r>
    </w:p>
    <w:p w:rsidR="001079CE" w:rsidRPr="001079CE" w:rsidRDefault="001079CE" w:rsidP="001079CE">
      <w:pPr>
        <w:spacing w:line="360" w:lineRule="auto"/>
        <w:ind w:firstLine="774"/>
        <w:jc w:val="both"/>
        <w:rPr>
          <w:szCs w:val="20"/>
        </w:rPr>
      </w:pPr>
      <w:r w:rsidRPr="001079CE">
        <w:rPr>
          <w:szCs w:val="20"/>
        </w:rPr>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 114-ФЗ «О противодействии экстремистской деятельности» либо Федеральным законом от 06.03.2006 № 35-ФЗ «О противодействии терроризму».</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3.2. КРС осуществляет следующие функции.</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3.2.1. Обеспечивает контроль за соблюдением участниками избирательного процесса федеральных и областных законов, нормативных актов Центральной избирательной комиссии Российской Федерации, Избирательной комиссии Ростовской области, муниципального образования и Комиссии, регулирующих финансирование соответствующих выборов.</w:t>
      </w:r>
    </w:p>
    <w:p w:rsidR="001079CE" w:rsidRPr="001079CE" w:rsidRDefault="001079CE" w:rsidP="001079CE">
      <w:pPr>
        <w:spacing w:line="348" w:lineRule="auto"/>
        <w:ind w:firstLine="709"/>
        <w:jc w:val="both"/>
        <w:rPr>
          <w:rFonts w:eastAsia="Calibri"/>
          <w:spacing w:val="-2"/>
          <w:szCs w:val="28"/>
          <w:lang w:eastAsia="en-US"/>
        </w:rPr>
      </w:pPr>
      <w:r w:rsidRPr="001079CE">
        <w:rPr>
          <w:rFonts w:eastAsia="Calibri"/>
          <w:spacing w:val="-2"/>
          <w:szCs w:val="28"/>
          <w:lang w:eastAsia="en-US"/>
        </w:rPr>
        <w:t xml:space="preserve">3.2.2. Обеспечивает контроль за соблюдением участниками избирательного процесса установленного порядка финансирования предвыборной агитации, </w:t>
      </w:r>
      <w:r w:rsidRPr="001079CE">
        <w:rPr>
          <w:rFonts w:eastAsia="Calibri"/>
          <w:spacing w:val="-2"/>
          <w:szCs w:val="28"/>
          <w:lang w:eastAsia="en-US"/>
        </w:rPr>
        <w:lastRenderedPageBreak/>
        <w:t>осуществления иных мероприятий, непосредственно связанных с проведением избирательной кампании.</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3.2.3. Участвует в проверке финансовых отчетов избирательных комиссий о расходовании бюджетных средств, выделенных на подготовку и проведение выборов.</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3.2.4. Участвует в приеме сведений и документов, предусмотренных законодательством о выборах для уведомления о выдвижении и (или) регистрации кандидатов.</w:t>
      </w:r>
    </w:p>
    <w:p w:rsidR="001079CE" w:rsidRPr="001079CE" w:rsidRDefault="001079CE" w:rsidP="001079CE">
      <w:pPr>
        <w:spacing w:line="348" w:lineRule="auto"/>
        <w:ind w:firstLine="709"/>
        <w:jc w:val="both"/>
        <w:rPr>
          <w:szCs w:val="28"/>
          <w:lang w:eastAsia="en-US"/>
        </w:rPr>
      </w:pPr>
      <w:r w:rsidRPr="001079CE">
        <w:rPr>
          <w:szCs w:val="28"/>
        </w:rPr>
        <w:t>3.2.5. Готовит и направляет представления в соответствующиеорганы, организации и учреждения для осуществления проверок достоверности представленных кандидатами сведений, перечисленных в пункте 3.1.4 настоящего Положения.</w:t>
      </w:r>
    </w:p>
    <w:p w:rsidR="001079CE" w:rsidRPr="001079CE" w:rsidRDefault="001079CE" w:rsidP="001079CE">
      <w:pPr>
        <w:spacing w:line="348" w:lineRule="auto"/>
        <w:ind w:firstLine="709"/>
        <w:jc w:val="both"/>
        <w:rPr>
          <w:szCs w:val="28"/>
        </w:rPr>
      </w:pPr>
      <w:r w:rsidRPr="001079CE">
        <w:rPr>
          <w:szCs w:val="28"/>
        </w:rPr>
        <w:t>3.2.6. Обобщает полученные из соответствующих органов, организаций и учреждений ответы на представления о проведении проверок сведений, перечисленных в пункте 3.1.4 настоящего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w:t>
      </w:r>
    </w:p>
    <w:p w:rsidR="001079CE" w:rsidRPr="001079CE" w:rsidRDefault="001079CE" w:rsidP="001079CE">
      <w:pPr>
        <w:spacing w:line="348" w:lineRule="auto"/>
        <w:ind w:firstLine="708"/>
        <w:jc w:val="both"/>
        <w:rPr>
          <w:szCs w:val="28"/>
        </w:rPr>
      </w:pPr>
      <w:r w:rsidRPr="001079CE">
        <w:rPr>
          <w:szCs w:val="28"/>
        </w:rPr>
        <w:t>3.2.7. Готовит для доведения до сведения избирателей в объеме, установленном Комиссией, сведения, перечисленные в пункте 3.1.4 настоящего Положения, а также информацию о выявленных фактах недостоверности представленных кандидатами сведений.</w:t>
      </w:r>
    </w:p>
    <w:p w:rsidR="001079CE" w:rsidRPr="001079CE" w:rsidRDefault="001079CE" w:rsidP="001079CE">
      <w:pPr>
        <w:autoSpaceDE w:val="0"/>
        <w:autoSpaceDN w:val="0"/>
        <w:adjustRightInd w:val="0"/>
        <w:spacing w:line="348" w:lineRule="auto"/>
        <w:ind w:firstLine="709"/>
        <w:jc w:val="both"/>
        <w:rPr>
          <w:szCs w:val="28"/>
        </w:rPr>
      </w:pPr>
      <w:r w:rsidRPr="001079CE">
        <w:rPr>
          <w:szCs w:val="28"/>
        </w:rPr>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w:t>
      </w:r>
    </w:p>
    <w:p w:rsidR="001079CE" w:rsidRPr="001079CE" w:rsidRDefault="001079CE" w:rsidP="001079CE">
      <w:pPr>
        <w:autoSpaceDE w:val="0"/>
        <w:autoSpaceDN w:val="0"/>
        <w:adjustRightInd w:val="0"/>
        <w:spacing w:line="348" w:lineRule="auto"/>
        <w:ind w:firstLine="709"/>
        <w:jc w:val="both"/>
        <w:rPr>
          <w:szCs w:val="28"/>
        </w:rPr>
      </w:pPr>
      <w:r w:rsidRPr="001079CE">
        <w:rPr>
          <w:szCs w:val="28"/>
        </w:rPr>
        <w:t>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о необходимости возврата таких пожертвований жертвователю или перечисления в доход местного бюджета.</w:t>
      </w:r>
    </w:p>
    <w:p w:rsidR="001079CE" w:rsidRPr="001079CE" w:rsidRDefault="001079CE" w:rsidP="001079CE">
      <w:pPr>
        <w:autoSpaceDE w:val="0"/>
        <w:autoSpaceDN w:val="0"/>
        <w:adjustRightInd w:val="0"/>
        <w:spacing w:line="348" w:lineRule="auto"/>
        <w:ind w:firstLine="709"/>
        <w:jc w:val="both"/>
        <w:rPr>
          <w:szCs w:val="28"/>
        </w:rPr>
      </w:pPr>
      <w:r w:rsidRPr="001079CE">
        <w:rPr>
          <w:szCs w:val="28"/>
        </w:rPr>
        <w:t xml:space="preserve">3.2.10. Проводит мероприятия по выявлению фактов нарушений в расходовании средств кандидатом, в том числе помимо соответствующего избирательного фонда, готовит для Комиссии предложения по привлечению к </w:t>
      </w:r>
      <w:r w:rsidRPr="001079CE">
        <w:rPr>
          <w:szCs w:val="28"/>
        </w:rPr>
        <w:lastRenderedPageBreak/>
        <w:t>ответственности кандидатов, а также граждан и юридических лиц за нарушения порядка финансирования избирательной кампании.</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3.2.11. Участвует в проверке финансовых отчетов кандидатов.</w:t>
      </w:r>
    </w:p>
    <w:p w:rsidR="001079CE" w:rsidRPr="001079CE" w:rsidRDefault="001079CE" w:rsidP="001079CE">
      <w:pPr>
        <w:widowControl w:val="0"/>
        <w:spacing w:line="348" w:lineRule="auto"/>
        <w:ind w:firstLine="709"/>
        <w:jc w:val="both"/>
        <w:rPr>
          <w:rFonts w:eastAsia="Calibri"/>
          <w:szCs w:val="28"/>
          <w:lang w:eastAsia="en-US"/>
        </w:rPr>
      </w:pPr>
      <w:r w:rsidRPr="001079CE">
        <w:rPr>
          <w:rFonts w:eastAsia="Calibri"/>
          <w:szCs w:val="28"/>
          <w:lang w:eastAsia="en-US"/>
        </w:rPr>
        <w:t>3.2.12. Участвует в выявлении фактов финансирования избирательных кампаний кандидатов помимо соответствующих избирательных фондов.</w:t>
      </w:r>
    </w:p>
    <w:p w:rsidR="001079CE" w:rsidRPr="001079CE" w:rsidRDefault="001079CE" w:rsidP="001079CE">
      <w:pPr>
        <w:spacing w:line="348" w:lineRule="auto"/>
        <w:ind w:firstLine="709"/>
        <w:jc w:val="both"/>
        <w:rPr>
          <w:rFonts w:eastAsia="Calibri"/>
          <w:szCs w:val="28"/>
        </w:rPr>
      </w:pPr>
      <w:r w:rsidRPr="001079CE">
        <w:rPr>
          <w:rFonts w:eastAsia="Calibri"/>
          <w:szCs w:val="28"/>
        </w:rPr>
        <w:t>3.2.13. 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w:t>
      </w:r>
    </w:p>
    <w:p w:rsidR="001079CE" w:rsidRPr="001079CE" w:rsidRDefault="001079CE" w:rsidP="001079CE">
      <w:pPr>
        <w:autoSpaceDE w:val="0"/>
        <w:autoSpaceDN w:val="0"/>
        <w:adjustRightInd w:val="0"/>
        <w:spacing w:line="348" w:lineRule="auto"/>
        <w:ind w:firstLine="709"/>
        <w:jc w:val="both"/>
        <w:rPr>
          <w:szCs w:val="28"/>
        </w:rPr>
      </w:pPr>
      <w:r w:rsidRPr="001079CE">
        <w:rPr>
          <w:szCs w:val="28"/>
        </w:rPr>
        <w:t>3.2.14. Осуществляет контроль оплаты изготовления и распространения за счет средств соответствующих избирательных фондов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w:t>
      </w:r>
    </w:p>
    <w:p w:rsidR="001079CE" w:rsidRPr="001079CE" w:rsidRDefault="001079CE" w:rsidP="001079CE">
      <w:pPr>
        <w:autoSpaceDE w:val="0"/>
        <w:autoSpaceDN w:val="0"/>
        <w:adjustRightInd w:val="0"/>
        <w:spacing w:line="348" w:lineRule="auto"/>
        <w:ind w:firstLine="709"/>
        <w:jc w:val="both"/>
        <w:rPr>
          <w:szCs w:val="28"/>
        </w:rPr>
      </w:pPr>
      <w:r w:rsidRPr="001079CE">
        <w:rPr>
          <w:szCs w:val="28"/>
        </w:rPr>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готовит предложения для Комиссии по привлечению к ответственности кандидатов, а также граждан и юридических лиц.</w:t>
      </w:r>
    </w:p>
    <w:p w:rsidR="001079CE" w:rsidRPr="001079CE" w:rsidRDefault="001079CE" w:rsidP="001079CE">
      <w:pPr>
        <w:spacing w:line="348" w:lineRule="auto"/>
        <w:ind w:firstLine="709"/>
        <w:jc w:val="both"/>
        <w:rPr>
          <w:rFonts w:eastAsia="Calibri"/>
          <w:szCs w:val="28"/>
        </w:rPr>
      </w:pPr>
      <w:r w:rsidRPr="001079CE">
        <w:rPr>
          <w:rFonts w:eastAsia="Calibri"/>
          <w:szCs w:val="28"/>
        </w:rPr>
        <w:t>3.2.16. Готовит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предвыборных агитационных материалов, а также пресечения их незаконного распространения.</w:t>
      </w:r>
    </w:p>
    <w:p w:rsidR="001079CE" w:rsidRPr="001079CE" w:rsidRDefault="001079CE" w:rsidP="001079CE">
      <w:pPr>
        <w:spacing w:line="348" w:lineRule="auto"/>
        <w:ind w:firstLine="709"/>
        <w:jc w:val="both"/>
        <w:rPr>
          <w:rFonts w:eastAsia="Calibri"/>
          <w:szCs w:val="28"/>
        </w:rPr>
      </w:pPr>
      <w:r w:rsidRPr="001079CE">
        <w:rPr>
          <w:szCs w:val="28"/>
        </w:rPr>
        <w:t xml:space="preserve">3.2.17. </w:t>
      </w:r>
      <w:r w:rsidRPr="001079CE">
        <w:rPr>
          <w:rFonts w:eastAsia="Calibri"/>
          <w:szCs w:val="28"/>
        </w:rPr>
        <w:t xml:space="preserve">Обеспечивает контроль за устранением нарушений закона, нормативных правовых актов Центральной избирательной комиссии Российской Федерации, Избирательной комиссии Ростовской области, Комиссии, выявленных в ходе проверок расходования бюджетных средств, выделенных нижестоящим избирательным комиссиям, на подготовку и проведение соответствующих выборов, формирования и использования средств избирательных фондов кандидатов. </w:t>
      </w:r>
    </w:p>
    <w:p w:rsidR="001079CE" w:rsidRPr="001079CE" w:rsidRDefault="001079CE" w:rsidP="001079CE">
      <w:pPr>
        <w:spacing w:line="348" w:lineRule="auto"/>
        <w:ind w:firstLine="709"/>
        <w:jc w:val="both"/>
        <w:rPr>
          <w:szCs w:val="28"/>
        </w:rPr>
      </w:pPr>
      <w:r w:rsidRPr="001079CE">
        <w:rPr>
          <w:szCs w:val="28"/>
        </w:rPr>
        <w:lastRenderedPageBreak/>
        <w:t>3.2.18.   Готовит материалы для составления уполномоченным членом Комиссии с правом решающего голоса протоколов об административных правонарушениях.</w:t>
      </w:r>
    </w:p>
    <w:p w:rsidR="001079CE" w:rsidRPr="001079CE" w:rsidRDefault="001079CE" w:rsidP="001079CE">
      <w:pPr>
        <w:spacing w:line="348" w:lineRule="auto"/>
        <w:ind w:firstLine="709"/>
        <w:jc w:val="both"/>
        <w:rPr>
          <w:rFonts w:eastAsia="Calibri"/>
          <w:szCs w:val="28"/>
        </w:rPr>
      </w:pPr>
      <w:r w:rsidRPr="001079CE">
        <w:rPr>
          <w:szCs w:val="28"/>
        </w:rPr>
        <w:t xml:space="preserve">3.2.19. </w:t>
      </w:r>
      <w:r w:rsidRPr="001079CE">
        <w:rPr>
          <w:rFonts w:eastAsia="Calibri"/>
          <w:szCs w:val="28"/>
        </w:rPr>
        <w:t>Участвует в подготовке правовых актов Комиссии по вопросам, находящимся в компетенции КРС.</w:t>
      </w:r>
    </w:p>
    <w:p w:rsidR="001079CE" w:rsidRPr="001079CE" w:rsidRDefault="001079CE" w:rsidP="001079CE">
      <w:pPr>
        <w:spacing w:line="348" w:lineRule="auto"/>
        <w:ind w:firstLine="709"/>
        <w:jc w:val="both"/>
        <w:rPr>
          <w:rFonts w:eastAsia="Calibri"/>
          <w:szCs w:val="28"/>
        </w:rPr>
      </w:pPr>
      <w:r w:rsidRPr="001079CE">
        <w:rPr>
          <w:rFonts w:eastAsia="Calibri"/>
          <w:szCs w:val="28"/>
        </w:rPr>
        <w:t>3.2.20. Взаимодействует с Контрольно-ревизионной службой при Избирательной комиссии Ростовской области, осуществляет обмен информацией в целях повышения эффективности деятельности и организации работы КРС.</w:t>
      </w:r>
    </w:p>
    <w:p w:rsidR="001079CE" w:rsidRPr="001079CE" w:rsidRDefault="001079CE" w:rsidP="001079CE">
      <w:pPr>
        <w:spacing w:line="348" w:lineRule="auto"/>
        <w:ind w:firstLine="709"/>
        <w:jc w:val="both"/>
        <w:rPr>
          <w:szCs w:val="28"/>
        </w:rPr>
      </w:pPr>
      <w:r w:rsidRPr="001079CE">
        <w:rPr>
          <w:szCs w:val="28"/>
        </w:rPr>
        <w:t>3.2.21. </w:t>
      </w:r>
      <w:r w:rsidRPr="001079CE">
        <w:rPr>
          <w:szCs w:val="28"/>
          <w:lang w:eastAsia="en-US"/>
        </w:rPr>
        <w:t>Осуществляет иные мероприятия.</w:t>
      </w:r>
    </w:p>
    <w:p w:rsidR="001079CE" w:rsidRPr="001079CE" w:rsidRDefault="001079CE" w:rsidP="001079CE">
      <w:pPr>
        <w:spacing w:line="348" w:lineRule="auto"/>
        <w:jc w:val="center"/>
        <w:rPr>
          <w:rFonts w:eastAsia="Calibri"/>
          <w:b/>
          <w:szCs w:val="28"/>
          <w:lang w:eastAsia="en-US"/>
        </w:rPr>
      </w:pPr>
      <w:r w:rsidRPr="001079CE">
        <w:rPr>
          <w:rFonts w:eastAsia="Calibri"/>
          <w:b/>
          <w:szCs w:val="28"/>
          <w:lang w:eastAsia="en-US"/>
        </w:rPr>
        <w:t>4. Организация деятельности КРС</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4.1. Руководитель КРС:</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4.1.1. Осуществляет общее руководство КРС и несет ответственность за выполнение возложенных на нее задач.</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4.1.2.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1079CE" w:rsidRPr="001079CE" w:rsidRDefault="001079CE" w:rsidP="001079CE">
      <w:pPr>
        <w:autoSpaceDE w:val="0"/>
        <w:autoSpaceDN w:val="0"/>
        <w:adjustRightInd w:val="0"/>
        <w:spacing w:line="348" w:lineRule="auto"/>
        <w:ind w:firstLine="709"/>
        <w:jc w:val="both"/>
        <w:rPr>
          <w:szCs w:val="28"/>
        </w:rPr>
      </w:pPr>
      <w:r w:rsidRPr="001079CE">
        <w:rPr>
          <w:szCs w:val="28"/>
        </w:rPr>
        <w:t>4.1.3.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w:t>
      </w:r>
    </w:p>
    <w:p w:rsidR="001079CE" w:rsidRPr="001079CE" w:rsidRDefault="001079CE" w:rsidP="001079CE">
      <w:pPr>
        <w:autoSpaceDE w:val="0"/>
        <w:autoSpaceDN w:val="0"/>
        <w:adjustRightInd w:val="0"/>
        <w:spacing w:line="348" w:lineRule="auto"/>
        <w:ind w:firstLine="709"/>
        <w:jc w:val="both"/>
        <w:rPr>
          <w:szCs w:val="28"/>
        </w:rPr>
      </w:pPr>
      <w:r w:rsidRPr="001079CE">
        <w:rPr>
          <w:szCs w:val="28"/>
        </w:rPr>
        <w:t>4.1.4. Подписывает документы КРС, относящиеся к ее ведению.</w:t>
      </w:r>
    </w:p>
    <w:p w:rsidR="001079CE" w:rsidRPr="001079CE" w:rsidRDefault="001079CE" w:rsidP="001079CE">
      <w:pPr>
        <w:autoSpaceDE w:val="0"/>
        <w:autoSpaceDN w:val="0"/>
        <w:adjustRightInd w:val="0"/>
        <w:spacing w:line="348" w:lineRule="auto"/>
        <w:ind w:firstLine="709"/>
        <w:jc w:val="both"/>
        <w:rPr>
          <w:szCs w:val="28"/>
        </w:rPr>
      </w:pPr>
      <w:r w:rsidRPr="001079CE">
        <w:rPr>
          <w:szCs w:val="28"/>
        </w:rPr>
        <w:t>4.1.5.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w:t>
      </w:r>
    </w:p>
    <w:p w:rsidR="001079CE" w:rsidRPr="001079CE" w:rsidRDefault="001079CE" w:rsidP="001079CE">
      <w:pPr>
        <w:autoSpaceDE w:val="0"/>
        <w:autoSpaceDN w:val="0"/>
        <w:adjustRightInd w:val="0"/>
        <w:spacing w:line="348" w:lineRule="auto"/>
        <w:ind w:firstLine="709"/>
        <w:jc w:val="both"/>
        <w:rPr>
          <w:szCs w:val="28"/>
        </w:rPr>
      </w:pPr>
      <w:r w:rsidRPr="001079CE">
        <w:rPr>
          <w:szCs w:val="28"/>
        </w:rPr>
        <w:t>4.1.6. Вносит на рассмотрение председателя Комиссии предложения о привлечении к работе КРС граждан на основе гражданско-правовых договоров.</w:t>
      </w:r>
    </w:p>
    <w:p w:rsidR="001079CE" w:rsidRPr="001079CE" w:rsidRDefault="001079CE" w:rsidP="001079CE">
      <w:pPr>
        <w:autoSpaceDE w:val="0"/>
        <w:autoSpaceDN w:val="0"/>
        <w:adjustRightInd w:val="0"/>
        <w:spacing w:line="348" w:lineRule="auto"/>
        <w:ind w:firstLine="709"/>
        <w:jc w:val="both"/>
        <w:rPr>
          <w:szCs w:val="28"/>
        </w:rPr>
      </w:pPr>
      <w:r w:rsidRPr="001079CE">
        <w:rPr>
          <w:szCs w:val="28"/>
        </w:rPr>
        <w:t>4.1.7. Осуществляет иные полномочия, предусмотренные федеральным законодательством, областным законодательством и настоящим Положением.</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4.2. Члены КРС:</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 xml:space="preserve">4.2.1. Обеспечивают качественное и своевременное выполнение возложенных на них обязанностей, участвуют в подготовке и проведении заседаний КРС. </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lastRenderedPageBreak/>
        <w:t>4.2.2. По поручению руководителя КРС или его заместителя участвуют в проверках соблюдения избирательными комиссиями, кандидатами законодательства Российской Федерации и Ростовской области, положений нормативных актов Центральной избирательной комиссии Российской Федерации, Избирательной комиссии Ростовской области, муниципального образования и Комиссии по вопросам, находящимся в компетенции КРС.</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 xml:space="preserve">4.2.3.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Ростовской области, муниципального образования, выявленных в ходе проверок расходования бюджетных средств, выделенных избирательным комиссиям на подготовку и проведение выборов, формирования и использования денежных средств избирательных фондов кандидатов. </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4.2.4. Готовят документы о финансовых нарушениях при проведении выборов, несут ответственность за достоверность сведений, указанных в этих документах.</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4.2.5. По поручению руководства КРС запрашивают и получают  сведения и материалы по вопросам, находящимся в компетенции КРС, от кандидатов, избирательных комиссий, Комиссии, территориальных органов государственных и иных органов и учреждений, а также от граждан и юридических лиц.</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4.2.6. Оказывают организационно-методическую помощь нижестоящим избирательным комиссиям по вопросам, находящимся в компетенции КРС.</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4.2.7.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1079CE" w:rsidRPr="001079CE" w:rsidRDefault="001079CE" w:rsidP="001079CE">
      <w:pPr>
        <w:spacing w:line="348" w:lineRule="auto"/>
        <w:ind w:firstLine="709"/>
        <w:jc w:val="both"/>
        <w:rPr>
          <w:rFonts w:eastAsia="Calibri"/>
          <w:szCs w:val="28"/>
          <w:lang w:eastAsia="en-US"/>
        </w:rPr>
      </w:pPr>
      <w:r w:rsidRPr="001079CE">
        <w:rPr>
          <w:rFonts w:eastAsia="Calibri"/>
          <w:szCs w:val="28"/>
          <w:lang w:eastAsia="en-US"/>
        </w:rPr>
        <w:t>4.2.8. Участвуют в подготовке и проведении заседаний КРС.</w:t>
      </w:r>
    </w:p>
    <w:p w:rsidR="001079CE" w:rsidRPr="001079CE" w:rsidRDefault="001079CE" w:rsidP="001079CE">
      <w:pPr>
        <w:spacing w:line="348" w:lineRule="auto"/>
        <w:jc w:val="center"/>
        <w:rPr>
          <w:rFonts w:eastAsia="Calibri"/>
          <w:b/>
          <w:szCs w:val="28"/>
          <w:lang w:eastAsia="en-US"/>
        </w:rPr>
      </w:pPr>
      <w:r w:rsidRPr="001079CE">
        <w:rPr>
          <w:rFonts w:eastAsia="Calibri"/>
          <w:b/>
          <w:szCs w:val="28"/>
          <w:lang w:eastAsia="en-US"/>
        </w:rPr>
        <w:t>5. Заседания КРС</w:t>
      </w:r>
    </w:p>
    <w:p w:rsidR="001079CE" w:rsidRPr="001079CE" w:rsidRDefault="001079CE" w:rsidP="001079CE">
      <w:pPr>
        <w:widowControl w:val="0"/>
        <w:spacing w:line="348" w:lineRule="auto"/>
        <w:ind w:firstLine="709"/>
        <w:jc w:val="both"/>
        <w:rPr>
          <w:rFonts w:eastAsia="Calibri"/>
          <w:szCs w:val="28"/>
          <w:lang w:eastAsia="en-US"/>
        </w:rPr>
      </w:pPr>
      <w:r w:rsidRPr="001079CE">
        <w:rPr>
          <w:rFonts w:eastAsia="Calibri"/>
          <w:szCs w:val="28"/>
          <w:lang w:eastAsia="en-US"/>
        </w:rPr>
        <w:t>5.1. </w:t>
      </w:r>
      <w:r w:rsidRPr="001079CE">
        <w:rPr>
          <w:rFonts w:eastAsia="Calibri"/>
          <w:szCs w:val="22"/>
          <w:lang w:eastAsia="en-US"/>
        </w:rPr>
        <w:t xml:space="preserve">Заседания КРС проводятся по мере необходимости. По итогам заседания оформляется протокол, который </w:t>
      </w:r>
      <w:r w:rsidRPr="001079CE">
        <w:rPr>
          <w:rFonts w:eastAsia="Calibri"/>
          <w:szCs w:val="28"/>
        </w:rPr>
        <w:t xml:space="preserve">утверждается </w:t>
      </w:r>
      <w:r w:rsidRPr="001079CE">
        <w:rPr>
          <w:rFonts w:eastAsia="Calibri"/>
          <w:szCs w:val="22"/>
          <w:lang w:eastAsia="en-US"/>
        </w:rPr>
        <w:t>руководителем КРС.</w:t>
      </w:r>
    </w:p>
    <w:p w:rsidR="001079CE" w:rsidRPr="001079CE" w:rsidRDefault="001079CE" w:rsidP="001079CE">
      <w:pPr>
        <w:widowControl w:val="0"/>
        <w:spacing w:line="348" w:lineRule="auto"/>
        <w:ind w:firstLine="709"/>
        <w:jc w:val="both"/>
        <w:rPr>
          <w:rFonts w:eastAsia="Calibri"/>
          <w:szCs w:val="28"/>
          <w:lang w:eastAsia="en-US"/>
        </w:rPr>
      </w:pPr>
      <w:r w:rsidRPr="001079CE">
        <w:rPr>
          <w:rFonts w:eastAsia="Calibri"/>
          <w:szCs w:val="28"/>
          <w:lang w:eastAsia="en-US"/>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1079CE" w:rsidRPr="001079CE" w:rsidRDefault="001079CE" w:rsidP="001079CE">
      <w:pPr>
        <w:widowControl w:val="0"/>
        <w:spacing w:line="348" w:lineRule="auto"/>
        <w:ind w:firstLine="709"/>
        <w:jc w:val="both"/>
        <w:rPr>
          <w:rFonts w:eastAsia="Calibri"/>
          <w:szCs w:val="28"/>
          <w:lang w:eastAsia="en-US"/>
        </w:rPr>
      </w:pPr>
      <w:r w:rsidRPr="001079CE">
        <w:rPr>
          <w:rFonts w:eastAsia="Calibri"/>
          <w:szCs w:val="28"/>
          <w:lang w:eastAsia="en-US"/>
        </w:rPr>
        <w:t>5.3. На заседаниях КРС могут присутствовать члены Комиссии.</w:t>
      </w:r>
    </w:p>
    <w:p w:rsidR="001079CE" w:rsidRPr="001079CE" w:rsidRDefault="001079CE" w:rsidP="001079CE">
      <w:pPr>
        <w:widowControl w:val="0"/>
        <w:spacing w:line="348" w:lineRule="auto"/>
        <w:ind w:firstLine="709"/>
        <w:jc w:val="both"/>
        <w:rPr>
          <w:rFonts w:eastAsia="Calibri"/>
          <w:szCs w:val="28"/>
          <w:lang w:eastAsia="en-US"/>
        </w:rPr>
      </w:pPr>
      <w:r w:rsidRPr="001079CE">
        <w:rPr>
          <w:rFonts w:eastAsia="Calibri"/>
          <w:szCs w:val="28"/>
          <w:lang w:eastAsia="en-US"/>
        </w:rPr>
        <w:lastRenderedPageBreak/>
        <w:t>5.4.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Ростовской области и иных органов, организаций и учреждений, кандидаты, их уполномоченные представители и доверенные лица, представители средств массовой информации, эксперты и другие специалисты.</w:t>
      </w:r>
    </w:p>
    <w:p w:rsidR="001079CE" w:rsidRPr="001079CE" w:rsidRDefault="001079CE" w:rsidP="001079CE">
      <w:pPr>
        <w:spacing w:line="348" w:lineRule="auto"/>
        <w:jc w:val="center"/>
        <w:rPr>
          <w:rFonts w:eastAsia="Calibri"/>
          <w:b/>
          <w:szCs w:val="28"/>
          <w:lang w:eastAsia="en-US"/>
        </w:rPr>
      </w:pPr>
      <w:r w:rsidRPr="001079CE">
        <w:rPr>
          <w:rFonts w:eastAsia="Calibri"/>
          <w:b/>
          <w:szCs w:val="28"/>
          <w:lang w:eastAsia="en-US"/>
        </w:rPr>
        <w:t>6. Обеспечение деятельности КРС</w:t>
      </w:r>
    </w:p>
    <w:p w:rsidR="001079CE" w:rsidRPr="001079CE" w:rsidRDefault="001079CE" w:rsidP="001079CE">
      <w:pPr>
        <w:spacing w:line="360" w:lineRule="auto"/>
        <w:ind w:firstLine="708"/>
        <w:jc w:val="both"/>
        <w:rPr>
          <w:color w:val="2E2E2E"/>
          <w:szCs w:val="18"/>
        </w:rPr>
      </w:pPr>
      <w:r w:rsidRPr="001079CE">
        <w:rPr>
          <w:szCs w:val="28"/>
        </w:rPr>
        <w:t>6.1. Организационное, правовое, документационное, информационное и материально-техническое обеспечение деятельности КРС осуществляет Комиссия.</w:t>
      </w:r>
    </w:p>
    <w:p w:rsidR="001079CE" w:rsidRPr="001079CE" w:rsidRDefault="001079CE" w:rsidP="001079CE">
      <w:pPr>
        <w:spacing w:line="360" w:lineRule="auto"/>
        <w:rPr>
          <w:color w:val="2E2E2E"/>
          <w:szCs w:val="18"/>
        </w:rPr>
      </w:pPr>
    </w:p>
    <w:p w:rsidR="00A54A52" w:rsidRDefault="00A54A52" w:rsidP="006C48DF">
      <w:bookmarkStart w:id="0" w:name="_GoBack"/>
      <w:bookmarkEnd w:id="0"/>
    </w:p>
    <w:p w:rsidR="00A54A52" w:rsidRDefault="00A54A52" w:rsidP="006C48DF"/>
    <w:p w:rsidR="006C48DF" w:rsidRPr="00E74A63" w:rsidRDefault="00050F58" w:rsidP="001920E1">
      <w:pPr>
        <w:jc w:val="both"/>
        <w:rPr>
          <w:szCs w:val="28"/>
        </w:rPr>
      </w:pPr>
      <w:r w:rsidRPr="00E74A63">
        <w:rPr>
          <w:color w:val="2E2E2E"/>
          <w:szCs w:val="28"/>
        </w:rPr>
        <w:t>Секр</w:t>
      </w:r>
      <w:r w:rsidR="006C48DF" w:rsidRPr="00E74A63">
        <w:rPr>
          <w:color w:val="2E2E2E"/>
          <w:szCs w:val="28"/>
        </w:rPr>
        <w:t>етарь комиссии</w:t>
      </w:r>
      <w:r w:rsidR="006C48DF" w:rsidRPr="00E74A63">
        <w:rPr>
          <w:color w:val="2E2E2E"/>
          <w:szCs w:val="28"/>
        </w:rPr>
        <w:tab/>
      </w:r>
      <w:r w:rsidR="006C48DF" w:rsidRPr="00E74A63">
        <w:rPr>
          <w:color w:val="2E2E2E"/>
          <w:szCs w:val="28"/>
        </w:rPr>
        <w:tab/>
      </w:r>
      <w:r w:rsidR="006C48DF" w:rsidRPr="00E74A63">
        <w:rPr>
          <w:color w:val="2E2E2E"/>
          <w:szCs w:val="28"/>
        </w:rPr>
        <w:tab/>
      </w:r>
      <w:r w:rsidR="006C48DF" w:rsidRPr="00E74A63">
        <w:rPr>
          <w:color w:val="2E2E2E"/>
          <w:szCs w:val="28"/>
        </w:rPr>
        <w:tab/>
      </w:r>
      <w:r w:rsidR="006C48DF" w:rsidRPr="00E74A63">
        <w:rPr>
          <w:color w:val="2E2E2E"/>
          <w:szCs w:val="28"/>
        </w:rPr>
        <w:tab/>
      </w:r>
      <w:r w:rsidR="006B1920">
        <w:rPr>
          <w:color w:val="2E2E2E"/>
          <w:szCs w:val="28"/>
        </w:rPr>
        <w:tab/>
      </w:r>
      <w:r w:rsidR="006C48DF" w:rsidRPr="00E74A63">
        <w:rPr>
          <w:color w:val="2E2E2E"/>
          <w:szCs w:val="28"/>
        </w:rPr>
        <w:tab/>
      </w:r>
      <w:r w:rsidR="00232173">
        <w:rPr>
          <w:color w:val="2E2E2E"/>
          <w:szCs w:val="28"/>
        </w:rPr>
        <w:t>М. С. Демченко</w:t>
      </w:r>
    </w:p>
    <w:sectPr w:rsidR="006C48DF" w:rsidRPr="00E74A63" w:rsidSect="00120779">
      <w:headerReference w:type="even" r:id="rId8"/>
      <w:headerReference w:type="default" r:id="rId9"/>
      <w:pgSz w:w="11907" w:h="16840"/>
      <w:pgMar w:top="568" w:right="567" w:bottom="851" w:left="1134"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8F3" w:rsidRDefault="005C38F3">
      <w:r>
        <w:separator/>
      </w:r>
    </w:p>
  </w:endnote>
  <w:endnote w:type="continuationSeparator" w:id="1">
    <w:p w:rsidR="005C38F3" w:rsidRDefault="005C3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8F3" w:rsidRDefault="005C38F3">
      <w:r>
        <w:separator/>
      </w:r>
    </w:p>
  </w:footnote>
  <w:footnote w:type="continuationSeparator" w:id="1">
    <w:p w:rsidR="005C38F3" w:rsidRDefault="005C3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F5" w:rsidRDefault="004B214C">
    <w:pPr>
      <w:pStyle w:val="a7"/>
      <w:framePr w:wrap="around" w:vAnchor="text" w:hAnchor="margin" w:xAlign="right" w:y="1"/>
      <w:rPr>
        <w:rStyle w:val="a6"/>
      </w:rPr>
    </w:pPr>
    <w:r>
      <w:rPr>
        <w:rStyle w:val="a6"/>
      </w:rPr>
      <w:fldChar w:fldCharType="begin"/>
    </w:r>
    <w:r w:rsidR="009E60F5">
      <w:rPr>
        <w:rStyle w:val="a6"/>
      </w:rPr>
      <w:instrText xml:space="preserve">PAGE  </w:instrText>
    </w:r>
    <w:r>
      <w:rPr>
        <w:rStyle w:val="a6"/>
      </w:rPr>
      <w:fldChar w:fldCharType="separate"/>
    </w:r>
    <w:r w:rsidR="00120779">
      <w:rPr>
        <w:rStyle w:val="a6"/>
        <w:noProof/>
      </w:rPr>
      <w:t>5</w:t>
    </w:r>
    <w:r>
      <w:rPr>
        <w:rStyle w:val="a6"/>
      </w:rPr>
      <w:fldChar w:fldCharType="end"/>
    </w:r>
  </w:p>
  <w:p w:rsidR="009E60F5" w:rsidRDefault="009E60F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F5" w:rsidRDefault="009E60F5">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9EC"/>
    <w:multiLevelType w:val="hybridMultilevel"/>
    <w:tmpl w:val="F46A3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977F2"/>
    <w:multiLevelType w:val="hybridMultilevel"/>
    <w:tmpl w:val="02F85296"/>
    <w:lvl w:ilvl="0" w:tplc="D2D4A5E0">
      <w:start w:val="2"/>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
    <w:nsid w:val="0C182328"/>
    <w:multiLevelType w:val="multilevel"/>
    <w:tmpl w:val="D4B2545E"/>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3">
    <w:nsid w:val="10A11EE6"/>
    <w:multiLevelType w:val="hybridMultilevel"/>
    <w:tmpl w:val="7430C230"/>
    <w:lvl w:ilvl="0" w:tplc="034A69BA">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8F109F"/>
    <w:multiLevelType w:val="hybridMultilevel"/>
    <w:tmpl w:val="5E6824A8"/>
    <w:lvl w:ilvl="0" w:tplc="6DDE5AC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B1948"/>
    <w:multiLevelType w:val="hybridMultilevel"/>
    <w:tmpl w:val="7F28C50E"/>
    <w:lvl w:ilvl="0" w:tplc="CE4E30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0F8788E"/>
    <w:multiLevelType w:val="hybridMultilevel"/>
    <w:tmpl w:val="1BDE52EE"/>
    <w:lvl w:ilvl="0" w:tplc="D2E4110A">
      <w:start w:val="1"/>
      <w:numFmt w:val="decimal"/>
      <w:lvlText w:val="%1."/>
      <w:lvlJc w:val="left"/>
      <w:pPr>
        <w:tabs>
          <w:tab w:val="num" w:pos="1095"/>
        </w:tabs>
        <w:ind w:left="1095" w:hanging="390"/>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1BE2D40"/>
    <w:multiLevelType w:val="singleLevel"/>
    <w:tmpl w:val="4014D176"/>
    <w:lvl w:ilvl="0">
      <w:start w:val="1"/>
      <w:numFmt w:val="decimal"/>
      <w:lvlText w:val="%1."/>
      <w:lvlJc w:val="left"/>
      <w:pPr>
        <w:tabs>
          <w:tab w:val="num" w:pos="720"/>
        </w:tabs>
        <w:ind w:left="720" w:hanging="360"/>
      </w:pPr>
      <w:rPr>
        <w:rFonts w:hint="default"/>
      </w:rPr>
    </w:lvl>
  </w:abstractNum>
  <w:abstractNum w:abstractNumId="8">
    <w:nsid w:val="24190DA5"/>
    <w:multiLevelType w:val="singleLevel"/>
    <w:tmpl w:val="64B6F662"/>
    <w:lvl w:ilvl="0">
      <w:numFmt w:val="bullet"/>
      <w:lvlText w:val="-"/>
      <w:lvlJc w:val="left"/>
      <w:pPr>
        <w:tabs>
          <w:tab w:val="num" w:pos="2970"/>
        </w:tabs>
        <w:ind w:left="2970" w:hanging="360"/>
      </w:pPr>
      <w:rPr>
        <w:rFonts w:hint="default"/>
      </w:rPr>
    </w:lvl>
  </w:abstractNum>
  <w:abstractNum w:abstractNumId="9">
    <w:nsid w:val="258F158C"/>
    <w:multiLevelType w:val="hybridMultilevel"/>
    <w:tmpl w:val="AD7C1D90"/>
    <w:lvl w:ilvl="0" w:tplc="F086E8E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30014F7D"/>
    <w:multiLevelType w:val="hybridMultilevel"/>
    <w:tmpl w:val="02EA2C66"/>
    <w:lvl w:ilvl="0" w:tplc="9808EBA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B67EB1"/>
    <w:multiLevelType w:val="hybridMultilevel"/>
    <w:tmpl w:val="714E22FA"/>
    <w:lvl w:ilvl="0" w:tplc="02B2CD3E">
      <w:start w:val="2"/>
      <w:numFmt w:val="decimal"/>
      <w:lvlText w:val="%1."/>
      <w:lvlJc w:val="left"/>
      <w:pPr>
        <w:tabs>
          <w:tab w:val="num" w:pos="3852"/>
        </w:tabs>
        <w:ind w:left="3852" w:hanging="600"/>
      </w:pPr>
      <w:rPr>
        <w:rFonts w:hint="default"/>
      </w:rPr>
    </w:lvl>
    <w:lvl w:ilvl="1" w:tplc="04190019" w:tentative="1">
      <w:start w:val="1"/>
      <w:numFmt w:val="lowerLetter"/>
      <w:lvlText w:val="%2."/>
      <w:lvlJc w:val="left"/>
      <w:pPr>
        <w:tabs>
          <w:tab w:val="num" w:pos="4332"/>
        </w:tabs>
        <w:ind w:left="4332" w:hanging="360"/>
      </w:pPr>
    </w:lvl>
    <w:lvl w:ilvl="2" w:tplc="0419001B" w:tentative="1">
      <w:start w:val="1"/>
      <w:numFmt w:val="lowerRoman"/>
      <w:lvlText w:val="%3."/>
      <w:lvlJc w:val="right"/>
      <w:pPr>
        <w:tabs>
          <w:tab w:val="num" w:pos="5052"/>
        </w:tabs>
        <w:ind w:left="5052" w:hanging="180"/>
      </w:pPr>
    </w:lvl>
    <w:lvl w:ilvl="3" w:tplc="0419000F" w:tentative="1">
      <w:start w:val="1"/>
      <w:numFmt w:val="decimal"/>
      <w:lvlText w:val="%4."/>
      <w:lvlJc w:val="left"/>
      <w:pPr>
        <w:tabs>
          <w:tab w:val="num" w:pos="5772"/>
        </w:tabs>
        <w:ind w:left="5772" w:hanging="360"/>
      </w:pPr>
    </w:lvl>
    <w:lvl w:ilvl="4" w:tplc="04190019" w:tentative="1">
      <w:start w:val="1"/>
      <w:numFmt w:val="lowerLetter"/>
      <w:lvlText w:val="%5."/>
      <w:lvlJc w:val="left"/>
      <w:pPr>
        <w:tabs>
          <w:tab w:val="num" w:pos="6492"/>
        </w:tabs>
        <w:ind w:left="6492" w:hanging="360"/>
      </w:pPr>
    </w:lvl>
    <w:lvl w:ilvl="5" w:tplc="0419001B" w:tentative="1">
      <w:start w:val="1"/>
      <w:numFmt w:val="lowerRoman"/>
      <w:lvlText w:val="%6."/>
      <w:lvlJc w:val="right"/>
      <w:pPr>
        <w:tabs>
          <w:tab w:val="num" w:pos="7212"/>
        </w:tabs>
        <w:ind w:left="7212" w:hanging="180"/>
      </w:pPr>
    </w:lvl>
    <w:lvl w:ilvl="6" w:tplc="0419000F" w:tentative="1">
      <w:start w:val="1"/>
      <w:numFmt w:val="decimal"/>
      <w:lvlText w:val="%7."/>
      <w:lvlJc w:val="left"/>
      <w:pPr>
        <w:tabs>
          <w:tab w:val="num" w:pos="7932"/>
        </w:tabs>
        <w:ind w:left="7932" w:hanging="360"/>
      </w:pPr>
    </w:lvl>
    <w:lvl w:ilvl="7" w:tplc="04190019" w:tentative="1">
      <w:start w:val="1"/>
      <w:numFmt w:val="lowerLetter"/>
      <w:lvlText w:val="%8."/>
      <w:lvlJc w:val="left"/>
      <w:pPr>
        <w:tabs>
          <w:tab w:val="num" w:pos="8652"/>
        </w:tabs>
        <w:ind w:left="8652" w:hanging="360"/>
      </w:pPr>
    </w:lvl>
    <w:lvl w:ilvl="8" w:tplc="0419001B" w:tentative="1">
      <w:start w:val="1"/>
      <w:numFmt w:val="lowerRoman"/>
      <w:lvlText w:val="%9."/>
      <w:lvlJc w:val="right"/>
      <w:pPr>
        <w:tabs>
          <w:tab w:val="num" w:pos="9372"/>
        </w:tabs>
        <w:ind w:left="9372" w:hanging="180"/>
      </w:pPr>
    </w:lvl>
  </w:abstractNum>
  <w:abstractNum w:abstractNumId="12">
    <w:nsid w:val="44A534B1"/>
    <w:multiLevelType w:val="hybridMultilevel"/>
    <w:tmpl w:val="8E084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A2D3D"/>
    <w:multiLevelType w:val="multilevel"/>
    <w:tmpl w:val="09F2DA72"/>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4">
    <w:nsid w:val="4B4E3FF9"/>
    <w:multiLevelType w:val="hybridMultilevel"/>
    <w:tmpl w:val="21369EC4"/>
    <w:lvl w:ilvl="0" w:tplc="A5D421D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5">
    <w:nsid w:val="4DB435CD"/>
    <w:multiLevelType w:val="singleLevel"/>
    <w:tmpl w:val="8390987E"/>
    <w:lvl w:ilvl="0">
      <w:start w:val="1"/>
      <w:numFmt w:val="decimal"/>
      <w:lvlText w:val="%1."/>
      <w:lvlJc w:val="left"/>
      <w:pPr>
        <w:tabs>
          <w:tab w:val="num" w:pos="1069"/>
        </w:tabs>
        <w:ind w:left="1069" w:hanging="360"/>
      </w:pPr>
      <w:rPr>
        <w:rFonts w:hint="default"/>
      </w:rPr>
    </w:lvl>
  </w:abstractNum>
  <w:abstractNum w:abstractNumId="16">
    <w:nsid w:val="4E3B68E2"/>
    <w:multiLevelType w:val="hybridMultilevel"/>
    <w:tmpl w:val="E204440C"/>
    <w:lvl w:ilvl="0" w:tplc="9808EBA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F31D82"/>
    <w:multiLevelType w:val="singleLevel"/>
    <w:tmpl w:val="5AE2EDD8"/>
    <w:lvl w:ilvl="0">
      <w:start w:val="11"/>
      <w:numFmt w:val="bullet"/>
      <w:lvlText w:val="-"/>
      <w:lvlJc w:val="left"/>
      <w:pPr>
        <w:tabs>
          <w:tab w:val="num" w:pos="1069"/>
        </w:tabs>
        <w:ind w:left="0" w:firstLine="709"/>
      </w:pPr>
      <w:rPr>
        <w:rFonts w:hint="default"/>
      </w:rPr>
    </w:lvl>
  </w:abstractNum>
  <w:abstractNum w:abstractNumId="18">
    <w:nsid w:val="79D06B65"/>
    <w:multiLevelType w:val="hybridMultilevel"/>
    <w:tmpl w:val="E1169D5C"/>
    <w:lvl w:ilvl="0" w:tplc="71FA17F8">
      <w:start w:val="1"/>
      <w:numFmt w:val="decimal"/>
      <w:lvlText w:val="%1."/>
      <w:lvlJc w:val="left"/>
      <w:pPr>
        <w:tabs>
          <w:tab w:val="num" w:pos="1065"/>
        </w:tabs>
        <w:ind w:left="1065" w:hanging="360"/>
      </w:pPr>
      <w:rPr>
        <w:rFonts w:hint="default"/>
      </w:rPr>
    </w:lvl>
    <w:lvl w:ilvl="1" w:tplc="4CC82420">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79EB0E85"/>
    <w:multiLevelType w:val="hybridMultilevel"/>
    <w:tmpl w:val="66E4D908"/>
    <w:lvl w:ilvl="0" w:tplc="FD786F76">
      <w:start w:val="1"/>
      <w:numFmt w:val="decimal"/>
      <w:lvlText w:val="%1."/>
      <w:lvlJc w:val="left"/>
      <w:pPr>
        <w:ind w:left="1134" w:hanging="420"/>
      </w:pPr>
      <w:rPr>
        <w:rFonts w:hint="default"/>
        <w:color w:val="2E2E2E"/>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7"/>
  </w:num>
  <w:num w:numId="2">
    <w:abstractNumId w:val="8"/>
  </w:num>
  <w:num w:numId="3">
    <w:abstractNumId w:val="11"/>
  </w:num>
  <w:num w:numId="4">
    <w:abstractNumId w:val="1"/>
  </w:num>
  <w:num w:numId="5">
    <w:abstractNumId w:val="10"/>
  </w:num>
  <w:num w:numId="6">
    <w:abstractNumId w:val="6"/>
  </w:num>
  <w:num w:numId="7">
    <w:abstractNumId w:val="5"/>
  </w:num>
  <w:num w:numId="8">
    <w:abstractNumId w:val="2"/>
  </w:num>
  <w:num w:numId="9">
    <w:abstractNumId w:val="18"/>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15"/>
  </w:num>
  <w:num w:numId="15">
    <w:abstractNumId w:val="15"/>
    <w:lvlOverride w:ilvl="0">
      <w:startOverride w:val="1"/>
    </w:lvlOverride>
  </w:num>
  <w:num w:numId="16">
    <w:abstractNumId w:val="14"/>
  </w:num>
  <w:num w:numId="17">
    <w:abstractNumId w:val="16"/>
  </w:num>
  <w:num w:numId="18">
    <w:abstractNumId w:val="12"/>
  </w:num>
  <w:num w:numId="19">
    <w:abstractNumId w:val="0"/>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noPunctuationKerning/>
  <w:characterSpacingControl w:val="doNotCompress"/>
  <w:footnotePr>
    <w:footnote w:id="0"/>
    <w:footnote w:id="1"/>
  </w:footnotePr>
  <w:endnotePr>
    <w:endnote w:id="0"/>
    <w:endnote w:id="1"/>
  </w:endnotePr>
  <w:compat>
    <w:doNotUseHTMLParagraphAutoSpacing/>
  </w:compat>
  <w:rsids>
    <w:rsidRoot w:val="00DB7B2E"/>
    <w:rsid w:val="00050F58"/>
    <w:rsid w:val="00070605"/>
    <w:rsid w:val="000749E8"/>
    <w:rsid w:val="000903C8"/>
    <w:rsid w:val="000C0BC1"/>
    <w:rsid w:val="000F5517"/>
    <w:rsid w:val="001079CE"/>
    <w:rsid w:val="00120779"/>
    <w:rsid w:val="001252F5"/>
    <w:rsid w:val="001312BB"/>
    <w:rsid w:val="001920E1"/>
    <w:rsid w:val="001E6DFD"/>
    <w:rsid w:val="00232173"/>
    <w:rsid w:val="0025419A"/>
    <w:rsid w:val="002A3747"/>
    <w:rsid w:val="002B4C80"/>
    <w:rsid w:val="002C2220"/>
    <w:rsid w:val="002D6CF7"/>
    <w:rsid w:val="003275E8"/>
    <w:rsid w:val="003520DB"/>
    <w:rsid w:val="00363B5A"/>
    <w:rsid w:val="00374B73"/>
    <w:rsid w:val="0038755B"/>
    <w:rsid w:val="003923F6"/>
    <w:rsid w:val="00395BDC"/>
    <w:rsid w:val="003B0474"/>
    <w:rsid w:val="003D2C3C"/>
    <w:rsid w:val="004346CD"/>
    <w:rsid w:val="004A771D"/>
    <w:rsid w:val="004B214C"/>
    <w:rsid w:val="004C39AC"/>
    <w:rsid w:val="004C5117"/>
    <w:rsid w:val="0057032C"/>
    <w:rsid w:val="005819E6"/>
    <w:rsid w:val="005A06DA"/>
    <w:rsid w:val="005A7E1A"/>
    <w:rsid w:val="005C38F3"/>
    <w:rsid w:val="00610EE5"/>
    <w:rsid w:val="00613077"/>
    <w:rsid w:val="00631C83"/>
    <w:rsid w:val="00650F95"/>
    <w:rsid w:val="00682584"/>
    <w:rsid w:val="00683BA2"/>
    <w:rsid w:val="006A4803"/>
    <w:rsid w:val="006B1920"/>
    <w:rsid w:val="006B310A"/>
    <w:rsid w:val="006B5D9F"/>
    <w:rsid w:val="006C48DF"/>
    <w:rsid w:val="006C4B1E"/>
    <w:rsid w:val="00711CB7"/>
    <w:rsid w:val="007B2C42"/>
    <w:rsid w:val="007D42C1"/>
    <w:rsid w:val="007D56F6"/>
    <w:rsid w:val="00811C3A"/>
    <w:rsid w:val="0084107B"/>
    <w:rsid w:val="00880AC1"/>
    <w:rsid w:val="00881D04"/>
    <w:rsid w:val="008A0675"/>
    <w:rsid w:val="008F5F19"/>
    <w:rsid w:val="00903570"/>
    <w:rsid w:val="00927620"/>
    <w:rsid w:val="00931ED9"/>
    <w:rsid w:val="00936C5C"/>
    <w:rsid w:val="009E04FD"/>
    <w:rsid w:val="009E253E"/>
    <w:rsid w:val="009E60F5"/>
    <w:rsid w:val="00A00C3F"/>
    <w:rsid w:val="00A01E5D"/>
    <w:rsid w:val="00A313BE"/>
    <w:rsid w:val="00A3698C"/>
    <w:rsid w:val="00A440C3"/>
    <w:rsid w:val="00A47597"/>
    <w:rsid w:val="00A54684"/>
    <w:rsid w:val="00A54A52"/>
    <w:rsid w:val="00A556D4"/>
    <w:rsid w:val="00AB5F95"/>
    <w:rsid w:val="00AB7FFB"/>
    <w:rsid w:val="00B97F69"/>
    <w:rsid w:val="00BA4D12"/>
    <w:rsid w:val="00C1705D"/>
    <w:rsid w:val="00C34E9C"/>
    <w:rsid w:val="00C57901"/>
    <w:rsid w:val="00C62F2D"/>
    <w:rsid w:val="00C90877"/>
    <w:rsid w:val="00CD3947"/>
    <w:rsid w:val="00D01E03"/>
    <w:rsid w:val="00D3655C"/>
    <w:rsid w:val="00D56C62"/>
    <w:rsid w:val="00D83BB8"/>
    <w:rsid w:val="00DB7B2E"/>
    <w:rsid w:val="00DD25AE"/>
    <w:rsid w:val="00DF1D99"/>
    <w:rsid w:val="00E07AC0"/>
    <w:rsid w:val="00E20831"/>
    <w:rsid w:val="00E476FB"/>
    <w:rsid w:val="00E51FA7"/>
    <w:rsid w:val="00E61CAC"/>
    <w:rsid w:val="00E74A63"/>
    <w:rsid w:val="00E87E9C"/>
    <w:rsid w:val="00EA5B5E"/>
    <w:rsid w:val="00F2212A"/>
    <w:rsid w:val="00F370B4"/>
    <w:rsid w:val="00F73E64"/>
    <w:rsid w:val="00F92343"/>
    <w:rsid w:val="00FB2100"/>
    <w:rsid w:val="00FB2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4C"/>
    <w:rPr>
      <w:sz w:val="28"/>
      <w:szCs w:val="24"/>
    </w:rPr>
  </w:style>
  <w:style w:type="paragraph" w:styleId="1">
    <w:name w:val="heading 1"/>
    <w:basedOn w:val="a"/>
    <w:next w:val="a"/>
    <w:qFormat/>
    <w:rsid w:val="004B214C"/>
    <w:pPr>
      <w:keepNext/>
      <w:outlineLvl w:val="0"/>
    </w:pPr>
  </w:style>
  <w:style w:type="paragraph" w:styleId="2">
    <w:name w:val="heading 2"/>
    <w:basedOn w:val="a"/>
    <w:next w:val="a"/>
    <w:qFormat/>
    <w:rsid w:val="004B214C"/>
    <w:pPr>
      <w:keepNext/>
      <w:jc w:val="center"/>
      <w:outlineLvl w:val="1"/>
    </w:pPr>
    <w:rPr>
      <w:b/>
    </w:rPr>
  </w:style>
  <w:style w:type="paragraph" w:styleId="3">
    <w:name w:val="heading 3"/>
    <w:basedOn w:val="a"/>
    <w:next w:val="a"/>
    <w:qFormat/>
    <w:rsid w:val="004B214C"/>
    <w:pPr>
      <w:keepNext/>
      <w:spacing w:before="240" w:after="60"/>
      <w:outlineLvl w:val="2"/>
    </w:pPr>
    <w:rPr>
      <w:rFonts w:ascii="Arial" w:hAnsi="Arial" w:cs="Arial"/>
      <w:b/>
      <w:bCs/>
      <w:sz w:val="26"/>
      <w:szCs w:val="26"/>
    </w:rPr>
  </w:style>
  <w:style w:type="paragraph" w:styleId="4">
    <w:name w:val="heading 4"/>
    <w:basedOn w:val="a"/>
    <w:next w:val="a"/>
    <w:qFormat/>
    <w:rsid w:val="004B214C"/>
    <w:pPr>
      <w:keepNext/>
      <w:spacing w:line="360" w:lineRule="auto"/>
      <w:jc w:val="center"/>
      <w:outlineLvl w:val="3"/>
    </w:pPr>
  </w:style>
  <w:style w:type="paragraph" w:styleId="5">
    <w:name w:val="heading 5"/>
    <w:basedOn w:val="a"/>
    <w:next w:val="a"/>
    <w:qFormat/>
    <w:rsid w:val="004B214C"/>
    <w:pPr>
      <w:spacing w:before="240" w:after="60"/>
      <w:outlineLvl w:val="4"/>
    </w:pPr>
    <w:rPr>
      <w:b/>
      <w:bCs/>
      <w:i/>
      <w:iCs/>
      <w:sz w:val="26"/>
      <w:szCs w:val="26"/>
    </w:rPr>
  </w:style>
  <w:style w:type="paragraph" w:styleId="7">
    <w:name w:val="heading 7"/>
    <w:basedOn w:val="a"/>
    <w:next w:val="a"/>
    <w:qFormat/>
    <w:rsid w:val="004B214C"/>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B214C"/>
    <w:pPr>
      <w:spacing w:line="360" w:lineRule="auto"/>
      <w:jc w:val="both"/>
    </w:pPr>
  </w:style>
  <w:style w:type="paragraph" w:styleId="a4">
    <w:name w:val="Body Text Indent"/>
    <w:basedOn w:val="a"/>
    <w:semiHidden/>
    <w:rsid w:val="004B214C"/>
    <w:pPr>
      <w:ind w:left="2832"/>
      <w:jc w:val="both"/>
    </w:pPr>
    <w:rPr>
      <w:b/>
    </w:rPr>
  </w:style>
  <w:style w:type="paragraph" w:styleId="30">
    <w:name w:val="Body Text 3"/>
    <w:basedOn w:val="a"/>
    <w:semiHidden/>
    <w:rsid w:val="004B214C"/>
    <w:pPr>
      <w:spacing w:after="120"/>
    </w:pPr>
    <w:rPr>
      <w:sz w:val="16"/>
      <w:szCs w:val="16"/>
    </w:rPr>
  </w:style>
  <w:style w:type="paragraph" w:styleId="a5">
    <w:name w:val="footer"/>
    <w:basedOn w:val="a"/>
    <w:semiHidden/>
    <w:rsid w:val="004B214C"/>
    <w:pPr>
      <w:tabs>
        <w:tab w:val="center" w:pos="4677"/>
        <w:tab w:val="right" w:pos="9355"/>
      </w:tabs>
    </w:pPr>
  </w:style>
  <w:style w:type="character" w:styleId="a6">
    <w:name w:val="page number"/>
    <w:basedOn w:val="a0"/>
    <w:semiHidden/>
    <w:rsid w:val="004B214C"/>
  </w:style>
  <w:style w:type="paragraph" w:styleId="a7">
    <w:name w:val="header"/>
    <w:basedOn w:val="a"/>
    <w:link w:val="a8"/>
    <w:uiPriority w:val="99"/>
    <w:rsid w:val="004B214C"/>
    <w:pPr>
      <w:tabs>
        <w:tab w:val="center" w:pos="4677"/>
        <w:tab w:val="right" w:pos="9355"/>
      </w:tabs>
    </w:pPr>
  </w:style>
  <w:style w:type="paragraph" w:styleId="a9">
    <w:name w:val="Block Text"/>
    <w:basedOn w:val="a"/>
    <w:semiHidden/>
    <w:rsid w:val="004B214C"/>
    <w:pPr>
      <w:tabs>
        <w:tab w:val="left" w:pos="7938"/>
      </w:tabs>
      <w:ind w:left="1710" w:right="1717"/>
      <w:jc w:val="both"/>
    </w:pPr>
    <w:rPr>
      <w:rFonts w:ascii="Times New Roman CYR" w:hAnsi="Times New Roman CYR"/>
      <w:b/>
      <w:bCs/>
    </w:rPr>
  </w:style>
  <w:style w:type="paragraph" w:styleId="20">
    <w:name w:val="Body Text Indent 2"/>
    <w:basedOn w:val="a"/>
    <w:semiHidden/>
    <w:rsid w:val="004B214C"/>
    <w:pPr>
      <w:ind w:firstLine="851"/>
    </w:pPr>
    <w:rPr>
      <w:szCs w:val="20"/>
    </w:rPr>
  </w:style>
  <w:style w:type="paragraph" w:customStyle="1" w:styleId="10">
    <w:name w:val="Заголовочек 1"/>
    <w:basedOn w:val="a"/>
    <w:rsid w:val="004B214C"/>
    <w:pPr>
      <w:spacing w:line="360" w:lineRule="auto"/>
      <w:jc w:val="center"/>
    </w:pPr>
    <w:rPr>
      <w:b/>
      <w:smallCaps/>
      <w:spacing w:val="60"/>
      <w:szCs w:val="20"/>
    </w:rPr>
  </w:style>
  <w:style w:type="paragraph" w:styleId="21">
    <w:name w:val="Body Text 2"/>
    <w:basedOn w:val="a"/>
    <w:semiHidden/>
    <w:rsid w:val="004B214C"/>
    <w:pPr>
      <w:spacing w:after="120" w:line="480" w:lineRule="auto"/>
    </w:pPr>
  </w:style>
  <w:style w:type="paragraph" w:customStyle="1" w:styleId="11">
    <w:name w:val="Стиль1"/>
    <w:basedOn w:val="a"/>
    <w:rsid w:val="004B214C"/>
  </w:style>
  <w:style w:type="paragraph" w:styleId="aa">
    <w:name w:val="footnote text"/>
    <w:basedOn w:val="a"/>
    <w:semiHidden/>
    <w:rsid w:val="004B214C"/>
    <w:rPr>
      <w:rFonts w:ascii="Arial" w:hAnsi="Arial"/>
      <w:sz w:val="24"/>
      <w:szCs w:val="20"/>
    </w:rPr>
  </w:style>
  <w:style w:type="paragraph" w:customStyle="1" w:styleId="210">
    <w:name w:val="Основной текст 21"/>
    <w:basedOn w:val="a"/>
    <w:rsid w:val="006C48DF"/>
    <w:pPr>
      <w:suppressAutoHyphens/>
      <w:spacing w:after="120" w:line="480" w:lineRule="auto"/>
    </w:pPr>
    <w:rPr>
      <w:sz w:val="24"/>
      <w:lang w:eastAsia="zh-CN"/>
    </w:rPr>
  </w:style>
  <w:style w:type="paragraph" w:customStyle="1" w:styleId="211">
    <w:name w:val="Основной текст с отступом 21"/>
    <w:basedOn w:val="a"/>
    <w:rsid w:val="006C48DF"/>
    <w:pPr>
      <w:suppressAutoHyphens/>
      <w:spacing w:after="120" w:line="480" w:lineRule="auto"/>
      <w:ind w:left="283"/>
    </w:pPr>
    <w:rPr>
      <w:sz w:val="24"/>
      <w:lang w:eastAsia="zh-CN"/>
    </w:rPr>
  </w:style>
  <w:style w:type="paragraph" w:customStyle="1" w:styleId="ConsNormal">
    <w:name w:val="ConsNormal"/>
    <w:rsid w:val="00D3655C"/>
    <w:pPr>
      <w:ind w:firstLine="720"/>
    </w:pPr>
    <w:rPr>
      <w:rFonts w:ascii="Consultant" w:hAnsi="Consultant"/>
    </w:rPr>
  </w:style>
  <w:style w:type="character" w:customStyle="1" w:styleId="a8">
    <w:name w:val="Верхний колонтитул Знак"/>
    <w:link w:val="a7"/>
    <w:uiPriority w:val="99"/>
    <w:rsid w:val="00D3655C"/>
    <w:rPr>
      <w:sz w:val="28"/>
      <w:szCs w:val="24"/>
    </w:rPr>
  </w:style>
  <w:style w:type="paragraph" w:customStyle="1" w:styleId="ConsNonformat">
    <w:name w:val="ConsNonformat"/>
    <w:rsid w:val="005819E6"/>
    <w:rPr>
      <w:rFonts w:ascii="Consultant" w:hAnsi="Consultant"/>
    </w:rPr>
  </w:style>
  <w:style w:type="paragraph" w:customStyle="1" w:styleId="ConsTitle">
    <w:name w:val="ConsTitle"/>
    <w:rsid w:val="005819E6"/>
    <w:rPr>
      <w:rFonts w:ascii="Arial" w:hAnsi="Arial"/>
      <w:b/>
      <w:sz w:val="16"/>
    </w:rPr>
  </w:style>
  <w:style w:type="paragraph" w:styleId="ab">
    <w:name w:val="Balloon Text"/>
    <w:basedOn w:val="a"/>
    <w:link w:val="ac"/>
    <w:uiPriority w:val="99"/>
    <w:semiHidden/>
    <w:unhideWhenUsed/>
    <w:rsid w:val="008A0675"/>
    <w:rPr>
      <w:rFonts w:ascii="Tahoma" w:hAnsi="Tahoma" w:cs="Tahoma"/>
      <w:sz w:val="16"/>
      <w:szCs w:val="16"/>
    </w:rPr>
  </w:style>
  <w:style w:type="character" w:customStyle="1" w:styleId="ac">
    <w:name w:val="Текст выноски Знак"/>
    <w:basedOn w:val="a0"/>
    <w:link w:val="ab"/>
    <w:uiPriority w:val="99"/>
    <w:semiHidden/>
    <w:rsid w:val="008A0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УСХ</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Бухгалтерия</dc:creator>
  <cp:keywords/>
  <cp:lastModifiedBy>Тик</cp:lastModifiedBy>
  <cp:revision>6</cp:revision>
  <cp:lastPrinted>2010-07-23T11:19:00Z</cp:lastPrinted>
  <dcterms:created xsi:type="dcterms:W3CDTF">2021-06-21T06:14:00Z</dcterms:created>
  <dcterms:modified xsi:type="dcterms:W3CDTF">2021-06-28T06:38:00Z</dcterms:modified>
</cp:coreProperties>
</file>