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474" w:rsidRPr="00553F63" w:rsidRDefault="00880AC1">
      <w:pPr>
        <w:pStyle w:val="1"/>
        <w:jc w:val="center"/>
        <w:rPr>
          <w:b/>
        </w:rPr>
      </w:pPr>
      <w:r w:rsidRPr="00553F63">
        <w:rPr>
          <w:noProof/>
        </w:rPr>
        <w:drawing>
          <wp:inline distT="0" distB="0" distL="0" distR="0">
            <wp:extent cx="57150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474" w:rsidRPr="00553F63" w:rsidRDefault="003B0474">
      <w:pPr>
        <w:pStyle w:val="1"/>
        <w:jc w:val="center"/>
        <w:rPr>
          <w:b/>
        </w:rPr>
      </w:pPr>
      <w:r w:rsidRPr="00553F63">
        <w:rPr>
          <w:b/>
        </w:rPr>
        <w:t>ТЕРРИТОРИАЛЬНАЯ ИЗБИРАТЕЛЬНАЯ КОМИССИЯ</w:t>
      </w:r>
    </w:p>
    <w:p w:rsidR="003B0474" w:rsidRPr="00553F63" w:rsidRDefault="00A556D4">
      <w:pPr>
        <w:jc w:val="center"/>
        <w:rPr>
          <w:b/>
        </w:rPr>
      </w:pPr>
      <w:r w:rsidRPr="00553F63">
        <w:rPr>
          <w:b/>
        </w:rPr>
        <w:t>ЗЕРНОГРАДСКОГО</w:t>
      </w:r>
      <w:r w:rsidR="003B0474" w:rsidRPr="00553F63">
        <w:rPr>
          <w:b/>
        </w:rPr>
        <w:t xml:space="preserve"> РАЙОНА РОСТОВСКОЙ ОБЛАСТИ</w:t>
      </w:r>
    </w:p>
    <w:p w:rsidR="003B0474" w:rsidRPr="00553F63" w:rsidRDefault="003B0474">
      <w:pPr>
        <w:jc w:val="center"/>
        <w:rPr>
          <w:b/>
          <w:szCs w:val="28"/>
        </w:rPr>
      </w:pPr>
    </w:p>
    <w:p w:rsidR="003B0474" w:rsidRPr="00553F63" w:rsidRDefault="003B0474">
      <w:pPr>
        <w:pStyle w:val="2"/>
      </w:pPr>
      <w:r w:rsidRPr="00553F63">
        <w:t xml:space="preserve">ПОСТАНОВЛЕНИЕ </w:t>
      </w:r>
    </w:p>
    <w:p w:rsidR="003B0474" w:rsidRPr="00553F63" w:rsidRDefault="003B0474">
      <w:pPr>
        <w:jc w:val="center"/>
        <w:rPr>
          <w:b/>
          <w:szCs w:val="28"/>
        </w:rPr>
      </w:pPr>
    </w:p>
    <w:p w:rsidR="003B0474" w:rsidRPr="00553F63" w:rsidRDefault="006C61DE">
      <w:pPr>
        <w:jc w:val="center"/>
        <w:rPr>
          <w:szCs w:val="28"/>
        </w:rPr>
      </w:pPr>
      <w:r w:rsidRPr="00553F63">
        <w:rPr>
          <w:szCs w:val="28"/>
        </w:rPr>
        <w:t>30 ма</w:t>
      </w:r>
      <w:r w:rsidR="00936C5C" w:rsidRPr="00553F63">
        <w:rPr>
          <w:szCs w:val="28"/>
        </w:rPr>
        <w:t>я</w:t>
      </w:r>
      <w:r w:rsidR="003B0474" w:rsidRPr="00553F63">
        <w:rPr>
          <w:szCs w:val="28"/>
        </w:rPr>
        <w:t xml:space="preserve"> 20</w:t>
      </w:r>
      <w:r w:rsidR="00120779" w:rsidRPr="00553F63">
        <w:rPr>
          <w:szCs w:val="28"/>
        </w:rPr>
        <w:t>2</w:t>
      </w:r>
      <w:r w:rsidRPr="00553F63">
        <w:rPr>
          <w:szCs w:val="28"/>
        </w:rPr>
        <w:t xml:space="preserve">4 </w:t>
      </w:r>
      <w:r w:rsidR="003B0474" w:rsidRPr="00553F63">
        <w:rPr>
          <w:szCs w:val="28"/>
        </w:rPr>
        <w:t xml:space="preserve">г.                                                                               № </w:t>
      </w:r>
      <w:r w:rsidR="006B310A" w:rsidRPr="00553F63">
        <w:rPr>
          <w:szCs w:val="28"/>
        </w:rPr>
        <w:t>1</w:t>
      </w:r>
      <w:r w:rsidR="00E61CAC" w:rsidRPr="00553F63">
        <w:rPr>
          <w:szCs w:val="28"/>
        </w:rPr>
        <w:t>3</w:t>
      </w:r>
      <w:r w:rsidRPr="00553F63">
        <w:rPr>
          <w:szCs w:val="28"/>
        </w:rPr>
        <w:t>0</w:t>
      </w:r>
      <w:r w:rsidR="006B310A" w:rsidRPr="00553F63">
        <w:rPr>
          <w:szCs w:val="28"/>
        </w:rPr>
        <w:t>-</w:t>
      </w:r>
      <w:r w:rsidRPr="00553F63">
        <w:rPr>
          <w:szCs w:val="28"/>
        </w:rPr>
        <w:t>1</w:t>
      </w:r>
    </w:p>
    <w:p w:rsidR="003B0474" w:rsidRPr="00553F63" w:rsidRDefault="00A556D4">
      <w:pPr>
        <w:jc w:val="center"/>
        <w:rPr>
          <w:szCs w:val="28"/>
        </w:rPr>
      </w:pPr>
      <w:r w:rsidRPr="00553F63">
        <w:rPr>
          <w:szCs w:val="28"/>
        </w:rPr>
        <w:t>г. Зерноград</w:t>
      </w:r>
    </w:p>
    <w:p w:rsidR="005A7E1A" w:rsidRPr="00553F63" w:rsidRDefault="005A7E1A">
      <w:pPr>
        <w:tabs>
          <w:tab w:val="left" w:pos="8280"/>
        </w:tabs>
        <w:ind w:left="2552" w:right="1926"/>
        <w:jc w:val="both"/>
        <w:rPr>
          <w:b/>
          <w:sz w:val="16"/>
          <w:szCs w:val="16"/>
        </w:rPr>
      </w:pPr>
    </w:p>
    <w:p w:rsidR="005A7E1A" w:rsidRPr="00553F63" w:rsidRDefault="005A7E1A">
      <w:pPr>
        <w:tabs>
          <w:tab w:val="left" w:pos="8280"/>
        </w:tabs>
        <w:ind w:left="2552" w:right="1926"/>
        <w:jc w:val="both"/>
        <w:rPr>
          <w:b/>
          <w:sz w:val="16"/>
          <w:szCs w:val="16"/>
        </w:rPr>
      </w:pPr>
    </w:p>
    <w:p w:rsidR="00B97F69" w:rsidRPr="00553F63" w:rsidRDefault="00553F63" w:rsidP="00880AC1">
      <w:pPr>
        <w:tabs>
          <w:tab w:val="left" w:pos="8540"/>
        </w:tabs>
        <w:ind w:left="1985" w:right="1984"/>
        <w:jc w:val="both"/>
        <w:rPr>
          <w:b/>
          <w:szCs w:val="28"/>
        </w:rPr>
      </w:pPr>
      <w:r w:rsidRPr="00553F63">
        <w:rPr>
          <w:b/>
          <w:szCs w:val="18"/>
        </w:rPr>
        <w:t>Об утверждении Положения о контрольно-ревизионной службе при Территориальной избирательной комиссии Зерноградского района Ростовской области</w:t>
      </w:r>
    </w:p>
    <w:p w:rsidR="007D42C1" w:rsidRPr="00553F63" w:rsidRDefault="007D42C1" w:rsidP="007D42C1">
      <w:pPr>
        <w:tabs>
          <w:tab w:val="left" w:pos="7938"/>
        </w:tabs>
        <w:ind w:left="2268" w:right="1418"/>
        <w:jc w:val="both"/>
        <w:rPr>
          <w:sz w:val="16"/>
          <w:szCs w:val="16"/>
        </w:rPr>
      </w:pPr>
    </w:p>
    <w:p w:rsidR="00E87E9C" w:rsidRPr="00553F63" w:rsidRDefault="006C61DE" w:rsidP="00120779">
      <w:pPr>
        <w:pStyle w:val="a3"/>
        <w:tabs>
          <w:tab w:val="left" w:pos="993"/>
        </w:tabs>
        <w:spacing w:line="240" w:lineRule="auto"/>
        <w:ind w:firstLine="709"/>
        <w:rPr>
          <w:szCs w:val="28"/>
        </w:rPr>
      </w:pPr>
      <w:r w:rsidRPr="00553F63">
        <w:t>В соответствии с пунктом 10 статьи 24, пунктом 2 статьи 60 Федерального закона «Об основных гарантиях избирательных прав и права на участие в референдуме граждан Российской Федерации», постановлениями Избирательной комиссии Ростовской области от</w:t>
      </w:r>
      <w:r w:rsidR="00553F63">
        <w:t xml:space="preserve"> </w:t>
      </w:r>
      <w:r w:rsidRPr="00553F63">
        <w:rPr>
          <w:bCs/>
        </w:rPr>
        <w:t>17 мая 2022года №</w:t>
      </w:r>
      <w:r w:rsidR="00553F63">
        <w:rPr>
          <w:bCs/>
        </w:rPr>
        <w:t xml:space="preserve"> </w:t>
      </w:r>
      <w:r w:rsidRPr="00553F63">
        <w:rPr>
          <w:bCs/>
        </w:rPr>
        <w:t>215-6</w:t>
      </w:r>
      <w:r w:rsidRPr="00553F63">
        <w:t xml:space="preserve"> «О возложении исполнения полномочий по подготовке и проведению выборов в органы местного самоуправления, местного референдума на территории муниципального образования «Зерноградское городское поселение» на Территориальную избирательную комиссию Зерноградского района Ростовской области», постановлением Избирательной комиссии Ростовской области от 23.06.2022 г. №221-7 «О Примерном положении о Контрольно-ревизионной службе при территориальной избирательной комиссии на выборах депутатов представительных органов муниципальных образований в Ростовской области»</w:t>
      </w:r>
      <w:r w:rsidRPr="00553F63">
        <w:rPr>
          <w:szCs w:val="28"/>
        </w:rPr>
        <w:t>,</w:t>
      </w:r>
    </w:p>
    <w:p w:rsidR="003B0474" w:rsidRPr="00553F63" w:rsidRDefault="00E87E9C" w:rsidP="00120779">
      <w:pPr>
        <w:pStyle w:val="a3"/>
        <w:tabs>
          <w:tab w:val="left" w:pos="993"/>
        </w:tabs>
        <w:spacing w:line="240" w:lineRule="auto"/>
        <w:ind w:firstLine="709"/>
        <w:rPr>
          <w:szCs w:val="28"/>
        </w:rPr>
      </w:pPr>
      <w:r w:rsidRPr="00553F63">
        <w:rPr>
          <w:szCs w:val="28"/>
        </w:rPr>
        <w:t>Т</w:t>
      </w:r>
      <w:r w:rsidR="003B0474" w:rsidRPr="00553F63">
        <w:rPr>
          <w:szCs w:val="28"/>
        </w:rPr>
        <w:t xml:space="preserve">ерриториальная избирательная комиссия </w:t>
      </w:r>
      <w:r w:rsidR="00A556D4" w:rsidRPr="00553F63">
        <w:rPr>
          <w:szCs w:val="28"/>
        </w:rPr>
        <w:t>Зерноградского</w:t>
      </w:r>
      <w:r w:rsidR="003B0474" w:rsidRPr="00553F63">
        <w:rPr>
          <w:szCs w:val="28"/>
        </w:rPr>
        <w:t xml:space="preserve"> района ПОСТАНОВЛЯЕТ:</w:t>
      </w:r>
    </w:p>
    <w:p w:rsidR="006C61DE" w:rsidRPr="00553F63" w:rsidRDefault="006C61DE" w:rsidP="006C61DE">
      <w:pPr>
        <w:numPr>
          <w:ilvl w:val="0"/>
          <w:numId w:val="21"/>
        </w:numPr>
        <w:tabs>
          <w:tab w:val="left" w:pos="993"/>
        </w:tabs>
        <w:ind w:left="0" w:firstLine="709"/>
        <w:jc w:val="both"/>
        <w:rPr>
          <w:szCs w:val="28"/>
        </w:rPr>
      </w:pPr>
      <w:r w:rsidRPr="00553F63">
        <w:t>Считать у</w:t>
      </w:r>
      <w:bookmarkStart w:id="0" w:name="_GoBack"/>
      <w:bookmarkEnd w:id="0"/>
      <w:r w:rsidRPr="00553F63">
        <w:t>тратившим силу постановление территориальной избирательной комиссии Зерноградского района Ростовской области №59-5 от 27.06.2022 г. «О Положении о Контрольно-ревизионной службе при Территориальной избирательной комиссии Зерноградского района Ростовской области».</w:t>
      </w:r>
    </w:p>
    <w:p w:rsidR="006C61DE" w:rsidRPr="00553F63" w:rsidRDefault="006C61DE" w:rsidP="006C61DE">
      <w:pPr>
        <w:numPr>
          <w:ilvl w:val="0"/>
          <w:numId w:val="21"/>
        </w:numPr>
        <w:tabs>
          <w:tab w:val="left" w:pos="993"/>
        </w:tabs>
        <w:ind w:left="0" w:firstLine="709"/>
        <w:jc w:val="both"/>
        <w:rPr>
          <w:szCs w:val="28"/>
        </w:rPr>
      </w:pPr>
      <w:r w:rsidRPr="00553F63">
        <w:rPr>
          <w:szCs w:val="18"/>
        </w:rPr>
        <w:t>Утвердить Положение о контрольно-ревизионной службе при Территориальной избирательной комиссии Зерноградского района Ростовской области (приложение №1)</w:t>
      </w:r>
      <w:r w:rsidRPr="00553F63">
        <w:rPr>
          <w:szCs w:val="28"/>
        </w:rPr>
        <w:t>.</w:t>
      </w:r>
    </w:p>
    <w:p w:rsidR="006C61DE" w:rsidRPr="00553F63" w:rsidRDefault="006C61DE" w:rsidP="006C61DE">
      <w:pPr>
        <w:numPr>
          <w:ilvl w:val="0"/>
          <w:numId w:val="21"/>
        </w:numPr>
        <w:tabs>
          <w:tab w:val="left" w:pos="993"/>
        </w:tabs>
        <w:ind w:left="0" w:firstLine="709"/>
        <w:jc w:val="both"/>
        <w:rPr>
          <w:szCs w:val="28"/>
        </w:rPr>
      </w:pPr>
      <w:r w:rsidRPr="00553F63">
        <w:rPr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553F63">
        <w:rPr>
          <w:szCs w:val="18"/>
        </w:rPr>
        <w:t>.</w:t>
      </w:r>
    </w:p>
    <w:p w:rsidR="00C57901" w:rsidRPr="00553F63" w:rsidRDefault="006C61DE" w:rsidP="006C61DE">
      <w:pPr>
        <w:numPr>
          <w:ilvl w:val="0"/>
          <w:numId w:val="21"/>
        </w:numPr>
        <w:tabs>
          <w:tab w:val="left" w:pos="993"/>
        </w:tabs>
        <w:ind w:left="0" w:firstLine="709"/>
        <w:jc w:val="both"/>
        <w:rPr>
          <w:szCs w:val="28"/>
        </w:rPr>
      </w:pPr>
      <w:r w:rsidRPr="00553F63">
        <w:rPr>
          <w:szCs w:val="28"/>
        </w:rPr>
        <w:t>Контроль над исполнением настоящего постановления возложить на заместителя председателя территориальной избирательной комиссии В. В. Васильева.</w:t>
      </w:r>
    </w:p>
    <w:p w:rsidR="00F92343" w:rsidRPr="00553F63" w:rsidRDefault="00F92343" w:rsidP="00CD3947">
      <w:pPr>
        <w:spacing w:line="360" w:lineRule="auto"/>
        <w:ind w:left="714"/>
        <w:jc w:val="both"/>
        <w:rPr>
          <w:szCs w:val="28"/>
        </w:rPr>
      </w:pPr>
    </w:p>
    <w:p w:rsidR="003B0474" w:rsidRPr="00553F63" w:rsidRDefault="003B0474" w:rsidP="006B1920">
      <w:pPr>
        <w:spacing w:line="360" w:lineRule="auto"/>
        <w:jc w:val="both"/>
        <w:rPr>
          <w:szCs w:val="28"/>
        </w:rPr>
      </w:pPr>
      <w:r w:rsidRPr="00553F63">
        <w:rPr>
          <w:szCs w:val="28"/>
        </w:rPr>
        <w:t>Пред</w:t>
      </w:r>
      <w:r w:rsidR="001920E1" w:rsidRPr="00553F63">
        <w:rPr>
          <w:szCs w:val="28"/>
        </w:rPr>
        <w:t>седатель комиссии</w:t>
      </w:r>
      <w:r w:rsidR="006B1920" w:rsidRPr="00553F63">
        <w:rPr>
          <w:szCs w:val="28"/>
        </w:rPr>
        <w:tab/>
      </w:r>
      <w:r w:rsidR="001920E1" w:rsidRPr="00553F63">
        <w:rPr>
          <w:szCs w:val="28"/>
        </w:rPr>
        <w:tab/>
      </w:r>
      <w:r w:rsidR="001920E1" w:rsidRPr="00553F63">
        <w:rPr>
          <w:szCs w:val="28"/>
        </w:rPr>
        <w:tab/>
      </w:r>
      <w:r w:rsidR="001920E1" w:rsidRPr="00553F63">
        <w:rPr>
          <w:szCs w:val="28"/>
        </w:rPr>
        <w:tab/>
      </w:r>
      <w:r w:rsidR="001920E1" w:rsidRPr="00553F63">
        <w:rPr>
          <w:szCs w:val="28"/>
        </w:rPr>
        <w:tab/>
      </w:r>
      <w:r w:rsidR="001920E1" w:rsidRPr="00553F63">
        <w:rPr>
          <w:szCs w:val="28"/>
        </w:rPr>
        <w:tab/>
      </w:r>
      <w:r w:rsidR="00120779" w:rsidRPr="00553F63">
        <w:rPr>
          <w:szCs w:val="28"/>
        </w:rPr>
        <w:t>О. Н. Моисеев</w:t>
      </w:r>
    </w:p>
    <w:p w:rsidR="003B0474" w:rsidRPr="00553F63" w:rsidRDefault="003B0474" w:rsidP="006B1920">
      <w:pPr>
        <w:spacing w:before="120" w:line="360" w:lineRule="auto"/>
        <w:jc w:val="both"/>
      </w:pPr>
      <w:r w:rsidRPr="00553F63">
        <w:t>Секрета</w:t>
      </w:r>
      <w:r w:rsidR="001920E1" w:rsidRPr="00553F63">
        <w:t>рь комиссии</w:t>
      </w:r>
      <w:r w:rsidR="001920E1" w:rsidRPr="00553F63">
        <w:tab/>
      </w:r>
      <w:r w:rsidR="006B1920" w:rsidRPr="00553F63">
        <w:tab/>
      </w:r>
      <w:r w:rsidR="001920E1" w:rsidRPr="00553F63">
        <w:tab/>
      </w:r>
      <w:r w:rsidR="001920E1" w:rsidRPr="00553F63">
        <w:tab/>
      </w:r>
      <w:r w:rsidR="001920E1" w:rsidRPr="00553F63">
        <w:tab/>
      </w:r>
      <w:r w:rsidR="001920E1" w:rsidRPr="00553F63">
        <w:tab/>
      </w:r>
      <w:r w:rsidR="001920E1" w:rsidRPr="00553F63">
        <w:tab/>
      </w:r>
      <w:r w:rsidR="00120779" w:rsidRPr="00553F63">
        <w:t>М. С. Демченко</w:t>
      </w:r>
    </w:p>
    <w:p w:rsidR="006C61DE" w:rsidRPr="00553F63" w:rsidRDefault="006C61DE" w:rsidP="00553F63">
      <w:pPr>
        <w:pStyle w:val="a3"/>
        <w:spacing w:line="240" w:lineRule="auto"/>
        <w:rPr>
          <w:sz w:val="24"/>
        </w:rPr>
      </w:pPr>
    </w:p>
    <w:p w:rsidR="006C61DE" w:rsidRPr="00553F63" w:rsidRDefault="006C61DE" w:rsidP="006C48DF">
      <w:pPr>
        <w:pStyle w:val="a3"/>
        <w:spacing w:line="240" w:lineRule="auto"/>
        <w:ind w:left="6237"/>
        <w:jc w:val="center"/>
        <w:rPr>
          <w:sz w:val="24"/>
        </w:rPr>
      </w:pPr>
    </w:p>
    <w:p w:rsidR="006C48DF" w:rsidRPr="00553F63" w:rsidRDefault="006C48DF" w:rsidP="006C48DF">
      <w:pPr>
        <w:pStyle w:val="a3"/>
        <w:spacing w:line="240" w:lineRule="auto"/>
        <w:ind w:left="6237"/>
        <w:jc w:val="center"/>
        <w:rPr>
          <w:sz w:val="24"/>
        </w:rPr>
      </w:pPr>
      <w:r w:rsidRPr="00553F63">
        <w:rPr>
          <w:sz w:val="24"/>
        </w:rPr>
        <w:t>Приложение № 1</w:t>
      </w:r>
    </w:p>
    <w:p w:rsidR="006C48DF" w:rsidRPr="00553F63" w:rsidRDefault="006C48DF" w:rsidP="006C48DF">
      <w:pPr>
        <w:pStyle w:val="a3"/>
        <w:spacing w:line="240" w:lineRule="auto"/>
        <w:ind w:left="6237"/>
        <w:jc w:val="center"/>
        <w:rPr>
          <w:sz w:val="24"/>
        </w:rPr>
      </w:pPr>
      <w:r w:rsidRPr="00553F63">
        <w:rPr>
          <w:sz w:val="24"/>
        </w:rPr>
        <w:t>к постановлению Территориальной избирательной комиссии Зерноградского района</w:t>
      </w:r>
    </w:p>
    <w:p w:rsidR="006C48DF" w:rsidRPr="00553F63" w:rsidRDefault="006C48DF" w:rsidP="006C48DF">
      <w:pPr>
        <w:pStyle w:val="a3"/>
        <w:spacing w:line="240" w:lineRule="auto"/>
        <w:ind w:left="6237"/>
        <w:jc w:val="center"/>
        <w:rPr>
          <w:b/>
          <w:bCs/>
        </w:rPr>
      </w:pPr>
      <w:r w:rsidRPr="00553F63">
        <w:rPr>
          <w:sz w:val="24"/>
        </w:rPr>
        <w:t xml:space="preserve">от </w:t>
      </w:r>
      <w:r w:rsidR="006C61DE" w:rsidRPr="00553F63">
        <w:rPr>
          <w:sz w:val="24"/>
        </w:rPr>
        <w:t>30</w:t>
      </w:r>
      <w:r w:rsidRPr="00553F63">
        <w:rPr>
          <w:sz w:val="24"/>
        </w:rPr>
        <w:t>.0</w:t>
      </w:r>
      <w:r w:rsidR="006C61DE" w:rsidRPr="00553F63">
        <w:rPr>
          <w:sz w:val="24"/>
        </w:rPr>
        <w:t>5</w:t>
      </w:r>
      <w:r w:rsidRPr="00553F63">
        <w:rPr>
          <w:sz w:val="24"/>
        </w:rPr>
        <w:t>.20</w:t>
      </w:r>
      <w:r w:rsidR="00120779" w:rsidRPr="00553F63">
        <w:rPr>
          <w:sz w:val="24"/>
        </w:rPr>
        <w:t>2</w:t>
      </w:r>
      <w:r w:rsidR="006C61DE" w:rsidRPr="00553F63">
        <w:rPr>
          <w:sz w:val="24"/>
        </w:rPr>
        <w:t xml:space="preserve">4 </w:t>
      </w:r>
      <w:r w:rsidRPr="00553F63">
        <w:rPr>
          <w:sz w:val="24"/>
        </w:rPr>
        <w:t>г. №</w:t>
      </w:r>
      <w:r w:rsidR="0038755B" w:rsidRPr="00553F63">
        <w:rPr>
          <w:sz w:val="24"/>
        </w:rPr>
        <w:t>1</w:t>
      </w:r>
      <w:r w:rsidR="00E61CAC" w:rsidRPr="00553F63">
        <w:rPr>
          <w:sz w:val="24"/>
        </w:rPr>
        <w:t>3</w:t>
      </w:r>
      <w:r w:rsidR="006C61DE" w:rsidRPr="00553F63">
        <w:rPr>
          <w:sz w:val="24"/>
        </w:rPr>
        <w:t>0-1</w:t>
      </w:r>
    </w:p>
    <w:p w:rsidR="006C48DF" w:rsidRPr="00553F63" w:rsidRDefault="006C48DF" w:rsidP="006C48DF">
      <w:pPr>
        <w:jc w:val="center"/>
        <w:rPr>
          <w:b/>
          <w:bCs/>
        </w:rPr>
      </w:pPr>
    </w:p>
    <w:p w:rsidR="006C48DF" w:rsidRPr="00553F63" w:rsidRDefault="006C48DF" w:rsidP="00120779">
      <w:pPr>
        <w:jc w:val="center"/>
        <w:rPr>
          <w:b/>
          <w:bCs/>
        </w:rPr>
      </w:pPr>
      <w:r w:rsidRPr="00553F63">
        <w:rPr>
          <w:b/>
          <w:bCs/>
        </w:rPr>
        <w:t xml:space="preserve">ПОЛОЖЕНИЕ </w:t>
      </w:r>
      <w:r w:rsidRPr="00553F63">
        <w:rPr>
          <w:b/>
          <w:bCs/>
          <w:szCs w:val="18"/>
        </w:rPr>
        <w:br/>
      </w:r>
      <w:r w:rsidRPr="00553F63">
        <w:rPr>
          <w:b/>
          <w:bCs/>
        </w:rPr>
        <w:t xml:space="preserve">о контрольно-ревизионной службе </w:t>
      </w:r>
    </w:p>
    <w:p w:rsidR="00120779" w:rsidRPr="00553F63" w:rsidRDefault="006C48DF" w:rsidP="00120779">
      <w:pPr>
        <w:jc w:val="center"/>
        <w:rPr>
          <w:b/>
          <w:bCs/>
        </w:rPr>
      </w:pPr>
      <w:r w:rsidRPr="00553F63">
        <w:rPr>
          <w:b/>
          <w:bCs/>
        </w:rPr>
        <w:t xml:space="preserve">при Территориальной избирательной комиссии </w:t>
      </w:r>
    </w:p>
    <w:p w:rsidR="006C48DF" w:rsidRPr="00553F63" w:rsidRDefault="006C48DF" w:rsidP="00120779">
      <w:pPr>
        <w:jc w:val="center"/>
        <w:rPr>
          <w:b/>
          <w:bCs/>
        </w:rPr>
      </w:pPr>
      <w:r w:rsidRPr="00553F63">
        <w:rPr>
          <w:b/>
          <w:bCs/>
        </w:rPr>
        <w:t xml:space="preserve">Зерноградского района </w:t>
      </w:r>
      <w:r w:rsidRPr="00553F63">
        <w:rPr>
          <w:b/>
          <w:bCs/>
          <w:szCs w:val="18"/>
        </w:rPr>
        <w:t>Ростовской области</w:t>
      </w:r>
    </w:p>
    <w:p w:rsidR="001079CE" w:rsidRPr="00553F63" w:rsidRDefault="001079CE" w:rsidP="001079CE">
      <w:pPr>
        <w:spacing w:line="348" w:lineRule="auto"/>
        <w:jc w:val="center"/>
        <w:rPr>
          <w:rFonts w:eastAsia="Calibri"/>
          <w:b/>
          <w:szCs w:val="28"/>
          <w:lang w:eastAsia="en-US"/>
        </w:rPr>
      </w:pPr>
      <w:r w:rsidRPr="00553F63">
        <w:rPr>
          <w:rFonts w:eastAsia="Calibri"/>
          <w:b/>
          <w:szCs w:val="28"/>
          <w:lang w:eastAsia="en-US"/>
        </w:rPr>
        <w:t>1. Общие положения</w:t>
      </w:r>
    </w:p>
    <w:p w:rsidR="001079CE" w:rsidRPr="00553F63" w:rsidRDefault="001079CE" w:rsidP="001079CE">
      <w:pPr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>1.1. Контрольно-ревизионная служба при окружной избирательной комиссии на выборах депутатов представительных органов муниципальных образований в Ростовской области (далее – КРС) создается окружной избирательной комиссией на основании статьи 60 Федерального закона от 12.06.2002 № 67-ФЗ «Об основных гарантиях избирательных прав и права на участие в референдуме граждан Российской Федерации» и статьи 54 Областного закона от 12.05.2016 № 525-ЗС «О выборах и референдумах в Ростовской области».</w:t>
      </w:r>
    </w:p>
    <w:p w:rsidR="001079CE" w:rsidRPr="00553F63" w:rsidRDefault="001079CE" w:rsidP="001079CE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>При возложении полномочий окружных избирательных комиссий на территориальную избирательную комиссию контрольно-ревизионная служба создается при соответствующей территориальной избирательной комиссии (далее – Комиссия).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>1.2. Положение о КРС утверждается Комиссией.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>1.3. КРС является постоянно действующим органом и в своей деятельности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постановлениями Правительства Российской Федерации, Уставом Ростовской области, областными законами, иными нормативными правовыми актами Российской Федерации и Ростовской области, актами органов местного самоуправления, нормативными актами Центральной избирательной комиссии Российской Федерации, Избирательной комиссии Ростовской области и настоящим Положением о Контрольно-ревизионной службе при окружной избирательной комиссии на выборах депутатов представительных органов муниципальных образований в Ростовской области (далее – Положение).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lastRenderedPageBreak/>
        <w:t>1.4. КРС осуществляет свою деятельность в соответствии с утвержденными Комиссией планами мероприятий, календарными планами, а также распоряжениями председателя Комиссии.</w:t>
      </w:r>
    </w:p>
    <w:p w:rsidR="001079CE" w:rsidRPr="00553F63" w:rsidRDefault="001079CE" w:rsidP="001079CE">
      <w:pPr>
        <w:spacing w:line="348" w:lineRule="auto"/>
        <w:ind w:firstLine="708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 xml:space="preserve">1.5. При официальной переписке КРС использует бланки Комиссии. </w:t>
      </w:r>
    </w:p>
    <w:p w:rsidR="001079CE" w:rsidRPr="00553F63" w:rsidRDefault="001079CE" w:rsidP="001079CE">
      <w:pPr>
        <w:spacing w:line="348" w:lineRule="auto"/>
        <w:ind w:firstLine="708"/>
        <w:jc w:val="center"/>
        <w:rPr>
          <w:rFonts w:eastAsia="Calibri"/>
          <w:b/>
          <w:szCs w:val="28"/>
          <w:lang w:eastAsia="en-US"/>
        </w:rPr>
      </w:pPr>
      <w:r w:rsidRPr="00553F63">
        <w:rPr>
          <w:rFonts w:eastAsia="Calibri"/>
          <w:b/>
          <w:szCs w:val="28"/>
          <w:lang w:eastAsia="en-US"/>
        </w:rPr>
        <w:t>2. Порядок формирования КРС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>2.1. Руководителем КРС, заместителем руководителя КРС являются  члены Комиссии с правом решающего голоса, назначаемые Комиссией.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 xml:space="preserve">2.2. В состав КРС входят другие члены Комиссии, специалисты территориальных органов федеральных государственных и иных органов, организаций и учреждений, включая Министерство внутренних дел Российской Федерации, Федеральную налоговую службу, филиал публичного акционерного общества «Сбербанк России». 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>2.3. Члены КРС назначаются и освобождаются от занимаемой должности решением Комиссии, при этом члены КРС, являющиеся руководителями и специалистами государственных и иных органов, организаций и учреждений, – по представлению руководителей соответствующих органов, организаций и учреждений.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>2.4. В период подготовки и проведения выборов депутатов представительных органов муниципальных образований в Ростовской области (далее – выборы), откомандирование специалистов государственных и иных органов, организаций и учреждений осуществляется по запросу Комиссии не позднее чем через один месяц со дня официального опубликования (публикации) решения о назначении (проведении) выборов. Указанные специалисты откомандировываются в распоряжение Комиссии на срок не менее двух месяцев.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>2.5. На период работы в КРС ее члены, откомандированные в распоряжение Комиссии, освобождаются от основной работы, за ними сохраняются место работы (должность), установленные должностные оклады и иные выплаты по основному месту работы, им также может выплачиваться вознаграждение за счет средств, выделенных Комиссии на подготовку и проведение выборов.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>2.6. В случае прекращения полномочий членов Комиссии, входящих в состав КРС, их полномочия в КРС также прекращаются. Полномочия других членов КРС прекращаются одновременно с освобождением их от занимаемой должности, а также по решению Комиссии.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lastRenderedPageBreak/>
        <w:t>2.7. В состав КРС не могут входить кандидаты, их уполномоченные представители по финансовым вопросам и доверенные лица, члены нижестоящих избирательных комиссий, супруги и близкие родственники кандидатов, лица, находящиеся в непосредственном подчинении у кандидатов.</w:t>
      </w:r>
    </w:p>
    <w:p w:rsidR="001079CE" w:rsidRPr="00553F63" w:rsidRDefault="001079CE" w:rsidP="001079CE">
      <w:pPr>
        <w:spacing w:line="348" w:lineRule="auto"/>
        <w:jc w:val="center"/>
        <w:rPr>
          <w:rFonts w:eastAsia="Calibri"/>
          <w:b/>
          <w:szCs w:val="28"/>
          <w:lang w:eastAsia="en-US"/>
        </w:rPr>
      </w:pPr>
      <w:r w:rsidRPr="00553F63">
        <w:rPr>
          <w:rFonts w:eastAsia="Calibri"/>
          <w:b/>
          <w:szCs w:val="28"/>
          <w:lang w:eastAsia="en-US"/>
        </w:rPr>
        <w:t>3. Задачи и функции КРС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>3.1. КРС выполняет следующие задачи.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>3.1.1. Контроль за целевым расходованием денежных средств, выделенных Комиссии на подготовку и проведение соответствующих выборов.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>3.1.2. Контроль за источниками поступления, организацией учета и использованием средств избирательных фондов кандидатов.</w:t>
      </w:r>
    </w:p>
    <w:p w:rsidR="001079CE" w:rsidRPr="00553F63" w:rsidRDefault="001079CE" w:rsidP="001079CE">
      <w:pPr>
        <w:widowControl w:val="0"/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>3.1.3. Проверка финансовых отчетов кандидатов.</w:t>
      </w:r>
    </w:p>
    <w:p w:rsidR="001079CE" w:rsidRPr="00553F63" w:rsidRDefault="001079CE" w:rsidP="001079CE">
      <w:pPr>
        <w:widowControl w:val="0"/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>3.1.4. Организация проверки представленных кандидатом сведений:</w:t>
      </w:r>
    </w:p>
    <w:p w:rsidR="001079CE" w:rsidRPr="00553F63" w:rsidRDefault="001079CE" w:rsidP="001079CE">
      <w:pPr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 xml:space="preserve">о гражданстве, судимости, профессиональном образовании </w:t>
      </w:r>
      <w:r w:rsidRPr="00553F63">
        <w:rPr>
          <w:szCs w:val="28"/>
        </w:rPr>
        <w:t>(при наличии)</w:t>
      </w:r>
      <w:r w:rsidRPr="00553F63">
        <w:rPr>
          <w:rFonts w:eastAsia="Calibri"/>
          <w:szCs w:val="28"/>
          <w:lang w:eastAsia="en-US"/>
        </w:rPr>
        <w:t>,о размере и об источниках доходов кандидата, об имуществе, принадлежащем кандидату</w:t>
      </w:r>
      <w:r w:rsidR="00553F63">
        <w:rPr>
          <w:rFonts w:eastAsia="Calibri"/>
          <w:szCs w:val="28"/>
          <w:lang w:eastAsia="en-US"/>
        </w:rPr>
        <w:t xml:space="preserve"> </w:t>
      </w:r>
      <w:r w:rsidRPr="00553F63">
        <w:rPr>
          <w:rFonts w:eastAsia="Calibri"/>
          <w:szCs w:val="28"/>
          <w:lang w:eastAsia="en-US"/>
        </w:rPr>
        <w:t>на праве собственности (в том числе совместной собственности), о вкладах в банках, ценных бумагах;</w:t>
      </w:r>
    </w:p>
    <w:p w:rsidR="001079CE" w:rsidRPr="00553F63" w:rsidRDefault="001079CE" w:rsidP="001079CE">
      <w:pPr>
        <w:spacing w:line="360" w:lineRule="auto"/>
        <w:ind w:firstLine="774"/>
        <w:jc w:val="both"/>
        <w:rPr>
          <w:szCs w:val="20"/>
        </w:rPr>
      </w:pPr>
      <w:r w:rsidRPr="00553F63">
        <w:rPr>
          <w:szCs w:val="20"/>
        </w:rPr>
        <w:t>о наличии у кандидата статуса физического лица, выполняющего функции иностранного агента, кандидата, аффилированного с выполняющим функции иностранного агента лицом;</w:t>
      </w:r>
    </w:p>
    <w:p w:rsidR="001079CE" w:rsidRPr="00553F63" w:rsidRDefault="001079CE" w:rsidP="001079CE">
      <w:pPr>
        <w:spacing w:line="360" w:lineRule="auto"/>
        <w:ind w:firstLine="774"/>
        <w:jc w:val="both"/>
        <w:rPr>
          <w:szCs w:val="20"/>
        </w:rPr>
      </w:pPr>
      <w:r w:rsidRPr="00553F63">
        <w:rPr>
          <w:szCs w:val="20"/>
        </w:rPr>
        <w:t>о причастности к деятельности общественного или религиозного объединения, иной организации, в отношении которых вступило в законную силу решение суда о ликвидации или запрете деятельности по основаниям, предусмотренным Федеральным законом от 25.07.2002 № 114-ФЗ «О противодействии экстремистской деятельности» либо Федеральным законом от 06.03.2006 № 35-ФЗ «О противодействии терроризму».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>3.2. КРС осуществляет следующие функции.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>3.2.1. Обеспечивает контроль за соблюдением участниками избирательного процесса федеральных и областных законов, нормативных актов Центральной избирательной комиссии Российской Федерации, Избирательной комиссии Ростовской области, муниципального образования и Комиссии, регулирующих финансирование соответствующих выборов.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pacing w:val="-2"/>
          <w:szCs w:val="28"/>
          <w:lang w:eastAsia="en-US"/>
        </w:rPr>
      </w:pPr>
      <w:r w:rsidRPr="00553F63">
        <w:rPr>
          <w:rFonts w:eastAsia="Calibri"/>
          <w:spacing w:val="-2"/>
          <w:szCs w:val="28"/>
          <w:lang w:eastAsia="en-US"/>
        </w:rPr>
        <w:t xml:space="preserve">3.2.2. Обеспечивает контроль за соблюдением участниками избирательного процесса установленного порядка финансирования предвыборной агитации, </w:t>
      </w:r>
      <w:r w:rsidRPr="00553F63">
        <w:rPr>
          <w:rFonts w:eastAsia="Calibri"/>
          <w:spacing w:val="-2"/>
          <w:szCs w:val="28"/>
          <w:lang w:eastAsia="en-US"/>
        </w:rPr>
        <w:lastRenderedPageBreak/>
        <w:t>осуществления иных мероприятий, непосредственно связанных с проведением избирательной кампании.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>3.2.3. Участвует в проверке финансовых отчетов избирательных комиссий о расходовании бюджетных средств, выделенных на подготовку и проведение выборов.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>3.2.4. Участвует в приеме сведений и документов, предусмотренных законодательством о выборах для уведомления о выдвижении и (или) регистрации кандидатов.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szCs w:val="28"/>
          <w:lang w:eastAsia="en-US"/>
        </w:rPr>
      </w:pPr>
      <w:r w:rsidRPr="00553F63">
        <w:rPr>
          <w:szCs w:val="28"/>
        </w:rPr>
        <w:t>3.2.5. Готовит и направляет представления в соответствующие</w:t>
      </w:r>
      <w:r w:rsidR="00553F63">
        <w:rPr>
          <w:szCs w:val="28"/>
        </w:rPr>
        <w:t xml:space="preserve"> </w:t>
      </w:r>
      <w:r w:rsidRPr="00553F63">
        <w:rPr>
          <w:szCs w:val="28"/>
        </w:rPr>
        <w:t>органы, организации и учреждения для осуществления проверок достоверности представленных кандидатами сведений, перечисленных в пункте 3.1.4 настоящего Положения.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szCs w:val="28"/>
        </w:rPr>
      </w:pPr>
      <w:r w:rsidRPr="00553F63">
        <w:rPr>
          <w:szCs w:val="28"/>
        </w:rPr>
        <w:t>3.2.6. Обобщает полученные из соответствующих органов, организаций и учреждений ответы на представления о проведении проверок сведений, перечисленных в пункте 3.1.4 настоящего Положения, и вносит на рассмотрение Комиссии соответствующие материалы для принятия решения о регистрации кандидата либо об отказе в регистрации кандидата.</w:t>
      </w:r>
    </w:p>
    <w:p w:rsidR="001079CE" w:rsidRPr="00553F63" w:rsidRDefault="001079CE" w:rsidP="001079CE">
      <w:pPr>
        <w:spacing w:line="348" w:lineRule="auto"/>
        <w:ind w:firstLine="708"/>
        <w:jc w:val="both"/>
        <w:rPr>
          <w:szCs w:val="28"/>
        </w:rPr>
      </w:pPr>
      <w:r w:rsidRPr="00553F63">
        <w:rPr>
          <w:szCs w:val="28"/>
        </w:rPr>
        <w:t>3.2.7. Готовит для доведения до сведения избирателей в объеме, установленном Комиссией, сведения, перечисленные в пункте 3.1.4 настоящего Положения, а также информацию о выявленных фактах недостоверности представленных кандидатами сведений.</w:t>
      </w:r>
    </w:p>
    <w:p w:rsidR="001079CE" w:rsidRPr="00553F63" w:rsidRDefault="001079CE" w:rsidP="001079CE">
      <w:pPr>
        <w:autoSpaceDE w:val="0"/>
        <w:autoSpaceDN w:val="0"/>
        <w:adjustRightInd w:val="0"/>
        <w:spacing w:line="348" w:lineRule="auto"/>
        <w:ind w:firstLine="709"/>
        <w:jc w:val="both"/>
        <w:rPr>
          <w:szCs w:val="28"/>
        </w:rPr>
      </w:pPr>
      <w:r w:rsidRPr="00553F63">
        <w:rPr>
          <w:szCs w:val="28"/>
        </w:rPr>
        <w:t>3.2.8. Анализирует, обобщает и готовит сводную информацию, выводы и предложения по результатам проверок сведений, представленных кандидатами в Комиссию, а также сведений о поступлении и расходовании средств избирательных фондов кандидатов.</w:t>
      </w:r>
    </w:p>
    <w:p w:rsidR="001079CE" w:rsidRPr="00553F63" w:rsidRDefault="001079CE" w:rsidP="001079CE">
      <w:pPr>
        <w:autoSpaceDE w:val="0"/>
        <w:autoSpaceDN w:val="0"/>
        <w:adjustRightInd w:val="0"/>
        <w:spacing w:line="348" w:lineRule="auto"/>
        <w:ind w:firstLine="709"/>
        <w:jc w:val="both"/>
        <w:rPr>
          <w:szCs w:val="28"/>
        </w:rPr>
      </w:pPr>
      <w:r w:rsidRPr="00553F63">
        <w:rPr>
          <w:szCs w:val="28"/>
        </w:rPr>
        <w:t>3.2.9. Выявляет пожертвования, поступившие с нарушением установленного порядка, готовит по результатам проверок информацию для направления в адрес кандидатов, уполномоченных представителей по финансовым вопросам кандидатов о необходимости возврата таких пожертвований жертвователю или перечисления в доход местного бюджета.</w:t>
      </w:r>
    </w:p>
    <w:p w:rsidR="001079CE" w:rsidRPr="00553F63" w:rsidRDefault="001079CE" w:rsidP="001079CE">
      <w:pPr>
        <w:autoSpaceDE w:val="0"/>
        <w:autoSpaceDN w:val="0"/>
        <w:adjustRightInd w:val="0"/>
        <w:spacing w:line="348" w:lineRule="auto"/>
        <w:ind w:firstLine="709"/>
        <w:jc w:val="both"/>
        <w:rPr>
          <w:szCs w:val="28"/>
        </w:rPr>
      </w:pPr>
      <w:r w:rsidRPr="00553F63">
        <w:rPr>
          <w:szCs w:val="28"/>
        </w:rPr>
        <w:t xml:space="preserve">3.2.10. Проводит мероприятия по выявлению фактов нарушений в расходовании средств кандидатом, в том числе помимо соответствующего избирательного фонда, готовит для Комиссии предложения по привлечению к </w:t>
      </w:r>
      <w:r w:rsidRPr="00553F63">
        <w:rPr>
          <w:szCs w:val="28"/>
        </w:rPr>
        <w:lastRenderedPageBreak/>
        <w:t>ответственности кандидатов, а также граждан и юридических лиц за нарушения порядка финансирования избирательной кампании.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>3.2.11. Участвует в проверке финансовых отчетов кандидатов.</w:t>
      </w:r>
    </w:p>
    <w:p w:rsidR="001079CE" w:rsidRPr="00553F63" w:rsidRDefault="001079CE" w:rsidP="001079CE">
      <w:pPr>
        <w:widowControl w:val="0"/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>3.2.12. Участвует в выявлении фактов финансирования избирательных кампаний кандидатов помимо соответствующих избирательных фондов.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</w:rPr>
      </w:pPr>
      <w:r w:rsidRPr="00553F63">
        <w:rPr>
          <w:rFonts w:eastAsia="Calibri"/>
          <w:szCs w:val="28"/>
        </w:rPr>
        <w:t>3.2.13. Готовит для направления в средства массовой информации копии финансовых отчетов и сведения о поступлении и расходовании средств избирательных фондов кандидатов.</w:t>
      </w:r>
    </w:p>
    <w:p w:rsidR="001079CE" w:rsidRPr="00553F63" w:rsidRDefault="001079CE" w:rsidP="001079CE">
      <w:pPr>
        <w:autoSpaceDE w:val="0"/>
        <w:autoSpaceDN w:val="0"/>
        <w:adjustRightInd w:val="0"/>
        <w:spacing w:line="348" w:lineRule="auto"/>
        <w:ind w:firstLine="709"/>
        <w:jc w:val="both"/>
        <w:rPr>
          <w:szCs w:val="28"/>
        </w:rPr>
      </w:pPr>
      <w:r w:rsidRPr="00553F63">
        <w:rPr>
          <w:szCs w:val="28"/>
        </w:rPr>
        <w:t>3.2.14. Осуществляет контроль оплаты изготовления и распространения за счет средств соответствующих избирательных фондов печатных агитационных материалов, аудиовизуальных материалов, иных агитационных материалов, экземпляры или копии которых представляются в Комиссию кандидатом.</w:t>
      </w:r>
    </w:p>
    <w:p w:rsidR="001079CE" w:rsidRPr="00553F63" w:rsidRDefault="001079CE" w:rsidP="001079CE">
      <w:pPr>
        <w:autoSpaceDE w:val="0"/>
        <w:autoSpaceDN w:val="0"/>
        <w:adjustRightInd w:val="0"/>
        <w:spacing w:line="348" w:lineRule="auto"/>
        <w:ind w:firstLine="709"/>
        <w:jc w:val="both"/>
        <w:rPr>
          <w:szCs w:val="28"/>
        </w:rPr>
      </w:pPr>
      <w:r w:rsidRPr="00553F63">
        <w:rPr>
          <w:szCs w:val="28"/>
        </w:rPr>
        <w:t>3.2.15. Анализирует поступающие агитационные материалы в целях определения соответствия заявленной стоимости выполненных работ (оказанных услуг) по изготовлению и распространению поступивших материалов их фактической стоимости, выявления фактов ее занижения (завышения), а также соответствия фактического объема выполненных работ (оказанных услуг) объемам, указанным в первичных (учетных) финансовых документах, выявления фактов оплаты изготовления агитационных материалов помимо средств соответствующих избирательных фондов, готовит предложения для Комиссии по привлечению к ответственности кандидатов, а также граждан и юридических лиц.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</w:rPr>
      </w:pPr>
      <w:r w:rsidRPr="00553F63">
        <w:rPr>
          <w:rFonts w:eastAsia="Calibri"/>
          <w:szCs w:val="28"/>
        </w:rPr>
        <w:t>3.2.16. Готовит проекты представлений в правоохранительные органы, суд, органы исполнительной власти, осуществляющие функции по контролю и надзору в сфере массовых коммуникаций, для установления лиц, совершивших противоправные действия в ходе изготовления и  распространения предвыборных агитационных материалов, а также пресечения их незаконного распространения.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</w:rPr>
      </w:pPr>
      <w:r w:rsidRPr="00553F63">
        <w:rPr>
          <w:szCs w:val="28"/>
        </w:rPr>
        <w:t xml:space="preserve">3.2.17. </w:t>
      </w:r>
      <w:r w:rsidRPr="00553F63">
        <w:rPr>
          <w:rFonts w:eastAsia="Calibri"/>
          <w:szCs w:val="28"/>
        </w:rPr>
        <w:t xml:space="preserve">Обеспечивает контроль за устранением нарушений закона, нормативных правовых актов Центральной избирательной комиссии Российской Федерации, Избирательной комиссии Ростовской области, Комиссии, выявленных в ходе проверок расходования бюджетных средств, выделенных нижестоящим избирательным комиссиям, на подготовку и проведение соответствующих выборов, формирования и использования средств избирательных фондов кандидатов. 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szCs w:val="28"/>
        </w:rPr>
      </w:pPr>
      <w:r w:rsidRPr="00553F63">
        <w:rPr>
          <w:szCs w:val="28"/>
        </w:rPr>
        <w:lastRenderedPageBreak/>
        <w:t>3.2.18.   Готовит материалы для составления уполномоченным членом Комиссии с правом решающего голоса протоколов об административных правонарушениях.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</w:rPr>
      </w:pPr>
      <w:r w:rsidRPr="00553F63">
        <w:rPr>
          <w:szCs w:val="28"/>
        </w:rPr>
        <w:t xml:space="preserve">3.2.19. </w:t>
      </w:r>
      <w:r w:rsidRPr="00553F63">
        <w:rPr>
          <w:rFonts w:eastAsia="Calibri"/>
          <w:szCs w:val="28"/>
        </w:rPr>
        <w:t>Участвует в подготовке правовых актов Комиссии по вопросам, находящимся в компетенции КРС.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</w:rPr>
      </w:pPr>
      <w:r w:rsidRPr="00553F63">
        <w:rPr>
          <w:rFonts w:eastAsia="Calibri"/>
          <w:szCs w:val="28"/>
        </w:rPr>
        <w:t>3.2.20. Взаимодействует с Контрольно-ревизионной службой при Избирательной комиссии Ростовской области, осуществляет обмен информацией в целях повышения эффективности деятельности и организации работы КРС.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szCs w:val="28"/>
        </w:rPr>
      </w:pPr>
      <w:r w:rsidRPr="00553F63">
        <w:rPr>
          <w:szCs w:val="28"/>
        </w:rPr>
        <w:t>3.2.21. </w:t>
      </w:r>
      <w:r w:rsidRPr="00553F63">
        <w:rPr>
          <w:szCs w:val="28"/>
          <w:lang w:eastAsia="en-US"/>
        </w:rPr>
        <w:t>Осуществляет иные мероприятия.</w:t>
      </w:r>
    </w:p>
    <w:p w:rsidR="001079CE" w:rsidRPr="00553F63" w:rsidRDefault="001079CE" w:rsidP="001079CE">
      <w:pPr>
        <w:spacing w:line="348" w:lineRule="auto"/>
        <w:jc w:val="center"/>
        <w:rPr>
          <w:rFonts w:eastAsia="Calibri"/>
          <w:b/>
          <w:szCs w:val="28"/>
          <w:lang w:eastAsia="en-US"/>
        </w:rPr>
      </w:pPr>
      <w:r w:rsidRPr="00553F63">
        <w:rPr>
          <w:rFonts w:eastAsia="Calibri"/>
          <w:b/>
          <w:szCs w:val="28"/>
          <w:lang w:eastAsia="en-US"/>
        </w:rPr>
        <w:t>4. Организация деятельности КРС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>4.1. Руководитель КРС: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>4.1.1. Осуществляет общее руководство КРС и несет ответственность за выполнение возложенных на нее задач.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>4.1.2. Организует работу КРС, созывает ее заседания и председательствует на них, вносит на рассмотрение Комиссии предложения, связанные с организацией и совершенствованием работы КРС. Организует выполнение решений Комиссии и поручений председателя Комиссии, своих поручений, информирует Комиссию по вопросам, находящимся в компетенции КРС, о работе КРС на заседаниях и совещаниях.</w:t>
      </w:r>
    </w:p>
    <w:p w:rsidR="001079CE" w:rsidRPr="00553F63" w:rsidRDefault="001079CE" w:rsidP="001079CE">
      <w:pPr>
        <w:autoSpaceDE w:val="0"/>
        <w:autoSpaceDN w:val="0"/>
        <w:adjustRightInd w:val="0"/>
        <w:spacing w:line="348" w:lineRule="auto"/>
        <w:ind w:firstLine="709"/>
        <w:jc w:val="both"/>
        <w:rPr>
          <w:szCs w:val="28"/>
        </w:rPr>
      </w:pPr>
      <w:r w:rsidRPr="00553F63">
        <w:rPr>
          <w:szCs w:val="28"/>
        </w:rPr>
        <w:t>4.1.3. Представляет или поручает своему заместителю, иным членам КРС представлять КРС во взаимоотношениях с территориальными органами государственных и иных органов и учреждений, кандидатами.</w:t>
      </w:r>
    </w:p>
    <w:p w:rsidR="001079CE" w:rsidRPr="00553F63" w:rsidRDefault="001079CE" w:rsidP="001079CE">
      <w:pPr>
        <w:autoSpaceDE w:val="0"/>
        <w:autoSpaceDN w:val="0"/>
        <w:adjustRightInd w:val="0"/>
        <w:spacing w:line="348" w:lineRule="auto"/>
        <w:ind w:firstLine="709"/>
        <w:jc w:val="both"/>
        <w:rPr>
          <w:szCs w:val="28"/>
        </w:rPr>
      </w:pPr>
      <w:r w:rsidRPr="00553F63">
        <w:rPr>
          <w:szCs w:val="28"/>
        </w:rPr>
        <w:t>4.1.4. Подписывает документы КРС, относящиеся к ее ведению.</w:t>
      </w:r>
    </w:p>
    <w:p w:rsidR="001079CE" w:rsidRPr="00553F63" w:rsidRDefault="001079CE" w:rsidP="001079CE">
      <w:pPr>
        <w:autoSpaceDE w:val="0"/>
        <w:autoSpaceDN w:val="0"/>
        <w:adjustRightInd w:val="0"/>
        <w:spacing w:line="348" w:lineRule="auto"/>
        <w:ind w:firstLine="709"/>
        <w:jc w:val="both"/>
        <w:rPr>
          <w:szCs w:val="28"/>
        </w:rPr>
      </w:pPr>
      <w:r w:rsidRPr="00553F63">
        <w:rPr>
          <w:szCs w:val="28"/>
        </w:rPr>
        <w:t>4.1.5. Определяет обязанности заместителя и членов КРС, в том числе обязанность представлять КРС во взаимоотношениях с территориальными органами государственных и иных органов и учреждений, кандидатами.</w:t>
      </w:r>
    </w:p>
    <w:p w:rsidR="001079CE" w:rsidRPr="00553F63" w:rsidRDefault="001079CE" w:rsidP="001079CE">
      <w:pPr>
        <w:autoSpaceDE w:val="0"/>
        <w:autoSpaceDN w:val="0"/>
        <w:adjustRightInd w:val="0"/>
        <w:spacing w:line="348" w:lineRule="auto"/>
        <w:ind w:firstLine="709"/>
        <w:jc w:val="both"/>
        <w:rPr>
          <w:szCs w:val="28"/>
        </w:rPr>
      </w:pPr>
      <w:r w:rsidRPr="00553F63">
        <w:rPr>
          <w:szCs w:val="28"/>
        </w:rPr>
        <w:t>4.1.6. Вносит на рассмотрение председателя Комиссии предложения о привлечении к работе КРС граждан на основе гражданско-правовых договоров.</w:t>
      </w:r>
    </w:p>
    <w:p w:rsidR="001079CE" w:rsidRPr="00553F63" w:rsidRDefault="001079CE" w:rsidP="001079CE">
      <w:pPr>
        <w:autoSpaceDE w:val="0"/>
        <w:autoSpaceDN w:val="0"/>
        <w:adjustRightInd w:val="0"/>
        <w:spacing w:line="348" w:lineRule="auto"/>
        <w:ind w:firstLine="709"/>
        <w:jc w:val="both"/>
        <w:rPr>
          <w:szCs w:val="28"/>
        </w:rPr>
      </w:pPr>
      <w:r w:rsidRPr="00553F63">
        <w:rPr>
          <w:szCs w:val="28"/>
        </w:rPr>
        <w:t>4.1.7. Осуществляет иные полномочия, предусмотренные федеральным законодательством, областным законодательством и настоящим Положением.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>4.2. Члены КРС: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 xml:space="preserve">4.2.1. Обеспечивают качественное и своевременное выполнение возложенных на них обязанностей, участвуют в подготовке и проведении заседаний КРС. 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lastRenderedPageBreak/>
        <w:t>4.2.2. По поручению руководителя КРС или его заместителя участвуют в проверках соблюдения избирательными комиссиями, кандидатами законодательства Российской Федерации и Ростовской области, положений нормативных актов Центральной избирательной комиссии Российской Федерации, Избирательной комиссии Ростовской области, муниципального образования и Комиссии по вопросам, находящимся в компетенции КРС.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 xml:space="preserve">4.2.3. Обеспечивают контроль за устранением нарушений законодательства Российской Федерации, положений нормативных актов Центральной избирательной комиссии Российской Федерации, Избирательной комиссии Ростовской области, муниципального образования, выявленных в ходе проверок расходования бюджетных средств, выделенных избирательным комиссиям на подготовку и проведение выборов, формирования и использования денежных средств избирательных фондов кандидатов. 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>4.2.4. Готовят документы о финансовых нарушениях при проведении выборов, несут ответственность за достоверность сведений, указанных в этих документах.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>4.2.5. По поручению руководства КРС запрашивают и получают  сведения и материалы по вопросам, находящимся в компетенции КРС, от кандидатов, избирательных комиссий, Комиссии, территориальных органов государственных и иных органов и учреждений, а также от граждан и юридических лиц.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>4.2.6. Оказывают организационно-методическую помощь нижестоящим избирательным комиссиям по вопросам, находящимся в компетенции КРС.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>4.2.7. По поручению руководителя КРС или его заместителя участвуют в заседаниях Комиссии, совещаниях при обсуждении вопросов, находящихся в компетенции КРС.</w:t>
      </w:r>
    </w:p>
    <w:p w:rsidR="001079CE" w:rsidRPr="00553F63" w:rsidRDefault="001079CE" w:rsidP="001079CE">
      <w:pPr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>4.2.8. Участвуют в подготовке и проведении заседаний КРС.</w:t>
      </w:r>
    </w:p>
    <w:p w:rsidR="001079CE" w:rsidRPr="00553F63" w:rsidRDefault="001079CE" w:rsidP="001079CE">
      <w:pPr>
        <w:spacing w:line="348" w:lineRule="auto"/>
        <w:jc w:val="center"/>
        <w:rPr>
          <w:rFonts w:eastAsia="Calibri"/>
          <w:b/>
          <w:szCs w:val="28"/>
          <w:lang w:eastAsia="en-US"/>
        </w:rPr>
      </w:pPr>
      <w:r w:rsidRPr="00553F63">
        <w:rPr>
          <w:rFonts w:eastAsia="Calibri"/>
          <w:b/>
          <w:szCs w:val="28"/>
          <w:lang w:eastAsia="en-US"/>
        </w:rPr>
        <w:t>5. Заседания КРС</w:t>
      </w:r>
    </w:p>
    <w:p w:rsidR="001079CE" w:rsidRPr="00553F63" w:rsidRDefault="001079CE" w:rsidP="001079CE">
      <w:pPr>
        <w:widowControl w:val="0"/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>5.1. </w:t>
      </w:r>
      <w:r w:rsidRPr="00553F63">
        <w:rPr>
          <w:rFonts w:eastAsia="Calibri"/>
          <w:szCs w:val="22"/>
          <w:lang w:eastAsia="en-US"/>
        </w:rPr>
        <w:t xml:space="preserve">Заседания КРС проводятся по мере необходимости. По итогам заседания оформляется протокол, который </w:t>
      </w:r>
      <w:r w:rsidRPr="00553F63">
        <w:rPr>
          <w:rFonts w:eastAsia="Calibri"/>
          <w:szCs w:val="28"/>
        </w:rPr>
        <w:t xml:space="preserve">утверждается </w:t>
      </w:r>
      <w:r w:rsidRPr="00553F63">
        <w:rPr>
          <w:rFonts w:eastAsia="Calibri"/>
          <w:szCs w:val="22"/>
          <w:lang w:eastAsia="en-US"/>
        </w:rPr>
        <w:t>руководителем КРС.</w:t>
      </w:r>
    </w:p>
    <w:p w:rsidR="001079CE" w:rsidRPr="00553F63" w:rsidRDefault="001079CE" w:rsidP="001079CE">
      <w:pPr>
        <w:widowControl w:val="0"/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>5.2. Председательствует на заседании КРС ее руководитель либо по его поручению заместитель руководителя. Вопросы для рассмотрения на заседании КРС вносятся руководителем КРС как по собственной инициативе, так и на основании предложений заместителя руководителя КРС, членов КРС и Комиссии.</w:t>
      </w:r>
    </w:p>
    <w:p w:rsidR="001079CE" w:rsidRPr="00553F63" w:rsidRDefault="001079CE" w:rsidP="001079CE">
      <w:pPr>
        <w:widowControl w:val="0"/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t>5.3. На заседаниях КРС могут присутствовать члены Комиссии.</w:t>
      </w:r>
    </w:p>
    <w:p w:rsidR="001079CE" w:rsidRPr="00553F63" w:rsidRDefault="001079CE" w:rsidP="001079CE">
      <w:pPr>
        <w:widowControl w:val="0"/>
        <w:spacing w:line="348" w:lineRule="auto"/>
        <w:ind w:firstLine="709"/>
        <w:jc w:val="both"/>
        <w:rPr>
          <w:rFonts w:eastAsia="Calibri"/>
          <w:szCs w:val="28"/>
          <w:lang w:eastAsia="en-US"/>
        </w:rPr>
      </w:pPr>
      <w:r w:rsidRPr="00553F63">
        <w:rPr>
          <w:rFonts w:eastAsia="Calibri"/>
          <w:szCs w:val="28"/>
          <w:lang w:eastAsia="en-US"/>
        </w:rPr>
        <w:lastRenderedPageBreak/>
        <w:t>5.4. В случае необходимости на заседания КРС могут приглашаться представители территориальных органов соответствующих федеральных органов исполнительной власти, соответствующих исполнительных органов государственной власти Ростовской области и иных органов, организаций и учреждений, кандидаты, их уполномоченные представители и доверенные лица, представители средств массовой информации, эксперты и другие специалисты.</w:t>
      </w:r>
    </w:p>
    <w:p w:rsidR="001079CE" w:rsidRPr="00553F63" w:rsidRDefault="001079CE" w:rsidP="001079CE">
      <w:pPr>
        <w:spacing w:line="348" w:lineRule="auto"/>
        <w:jc w:val="center"/>
        <w:rPr>
          <w:rFonts w:eastAsia="Calibri"/>
          <w:b/>
          <w:szCs w:val="28"/>
          <w:lang w:eastAsia="en-US"/>
        </w:rPr>
      </w:pPr>
      <w:r w:rsidRPr="00553F63">
        <w:rPr>
          <w:rFonts w:eastAsia="Calibri"/>
          <w:b/>
          <w:szCs w:val="28"/>
          <w:lang w:eastAsia="en-US"/>
        </w:rPr>
        <w:t>6. Обеспечение деятельности КРС</w:t>
      </w:r>
    </w:p>
    <w:p w:rsidR="001079CE" w:rsidRPr="00553F63" w:rsidRDefault="001079CE" w:rsidP="001079CE">
      <w:pPr>
        <w:spacing w:line="360" w:lineRule="auto"/>
        <w:ind w:firstLine="708"/>
        <w:jc w:val="both"/>
        <w:rPr>
          <w:szCs w:val="18"/>
        </w:rPr>
      </w:pPr>
      <w:r w:rsidRPr="00553F63">
        <w:rPr>
          <w:szCs w:val="28"/>
        </w:rPr>
        <w:t>6.1. Организационное, правовое, документационное, информационное и материально-техническое обеспечение деятельности КРС осуществляет Комиссия.</w:t>
      </w:r>
    </w:p>
    <w:p w:rsidR="001079CE" w:rsidRPr="00553F63" w:rsidRDefault="001079CE" w:rsidP="001079CE">
      <w:pPr>
        <w:spacing w:line="360" w:lineRule="auto"/>
        <w:rPr>
          <w:szCs w:val="18"/>
        </w:rPr>
      </w:pPr>
    </w:p>
    <w:p w:rsidR="00A54A52" w:rsidRPr="00553F63" w:rsidRDefault="00A54A52" w:rsidP="006C48DF"/>
    <w:p w:rsidR="00A54A52" w:rsidRPr="00553F63" w:rsidRDefault="00A54A52" w:rsidP="006C48DF"/>
    <w:p w:rsidR="006C48DF" w:rsidRPr="00553F63" w:rsidRDefault="00050F58" w:rsidP="001920E1">
      <w:pPr>
        <w:jc w:val="both"/>
        <w:rPr>
          <w:szCs w:val="28"/>
        </w:rPr>
      </w:pPr>
      <w:r w:rsidRPr="00553F63">
        <w:rPr>
          <w:szCs w:val="28"/>
        </w:rPr>
        <w:t>Секр</w:t>
      </w:r>
      <w:r w:rsidR="006C48DF" w:rsidRPr="00553F63">
        <w:rPr>
          <w:szCs w:val="28"/>
        </w:rPr>
        <w:t>етарь комиссии</w:t>
      </w:r>
      <w:r w:rsidR="006C48DF" w:rsidRPr="00553F63">
        <w:rPr>
          <w:szCs w:val="28"/>
        </w:rPr>
        <w:tab/>
      </w:r>
      <w:r w:rsidR="006C48DF" w:rsidRPr="00553F63">
        <w:rPr>
          <w:szCs w:val="28"/>
        </w:rPr>
        <w:tab/>
      </w:r>
      <w:r w:rsidR="006C48DF" w:rsidRPr="00553F63">
        <w:rPr>
          <w:szCs w:val="28"/>
        </w:rPr>
        <w:tab/>
      </w:r>
      <w:r w:rsidR="006C48DF" w:rsidRPr="00553F63">
        <w:rPr>
          <w:szCs w:val="28"/>
        </w:rPr>
        <w:tab/>
      </w:r>
      <w:r w:rsidR="006C48DF" w:rsidRPr="00553F63">
        <w:rPr>
          <w:szCs w:val="28"/>
        </w:rPr>
        <w:tab/>
      </w:r>
      <w:r w:rsidR="006B1920" w:rsidRPr="00553F63">
        <w:rPr>
          <w:szCs w:val="28"/>
        </w:rPr>
        <w:tab/>
      </w:r>
      <w:r w:rsidR="006C48DF" w:rsidRPr="00553F63">
        <w:rPr>
          <w:szCs w:val="28"/>
        </w:rPr>
        <w:tab/>
      </w:r>
      <w:r w:rsidR="00232173" w:rsidRPr="00553F63">
        <w:rPr>
          <w:szCs w:val="28"/>
        </w:rPr>
        <w:t>М. С. Демченко</w:t>
      </w:r>
    </w:p>
    <w:sectPr w:rsidR="006C48DF" w:rsidRPr="00553F63" w:rsidSect="00120779">
      <w:headerReference w:type="even" r:id="rId8"/>
      <w:headerReference w:type="default" r:id="rId9"/>
      <w:pgSz w:w="11907" w:h="16840"/>
      <w:pgMar w:top="568" w:right="567" w:bottom="851" w:left="1134" w:header="0" w:footer="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67F0" w:rsidRDefault="002B67F0">
      <w:r>
        <w:separator/>
      </w:r>
    </w:p>
  </w:endnote>
  <w:endnote w:type="continuationSeparator" w:id="1">
    <w:p w:rsidR="002B67F0" w:rsidRDefault="002B67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ultant">
    <w:altName w:val="Lucida Console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67F0" w:rsidRDefault="002B67F0">
      <w:r>
        <w:separator/>
      </w:r>
    </w:p>
  </w:footnote>
  <w:footnote w:type="continuationSeparator" w:id="1">
    <w:p w:rsidR="002B67F0" w:rsidRDefault="002B67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0F5" w:rsidRDefault="006517BF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9E60F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20779">
      <w:rPr>
        <w:rStyle w:val="a6"/>
        <w:noProof/>
      </w:rPr>
      <w:t>5</w:t>
    </w:r>
    <w:r>
      <w:rPr>
        <w:rStyle w:val="a6"/>
      </w:rPr>
      <w:fldChar w:fldCharType="end"/>
    </w:r>
  </w:p>
  <w:p w:rsidR="009E60F5" w:rsidRDefault="009E60F5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0F5" w:rsidRDefault="009E60F5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F79EC"/>
    <w:multiLevelType w:val="hybridMultilevel"/>
    <w:tmpl w:val="F46A3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9">
    <w:nsid w:val="258F158C"/>
    <w:multiLevelType w:val="hybridMultilevel"/>
    <w:tmpl w:val="AD7C1D90"/>
    <w:lvl w:ilvl="0" w:tplc="F086E8E2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2">
    <w:nsid w:val="44A534B1"/>
    <w:multiLevelType w:val="hybridMultilevel"/>
    <w:tmpl w:val="8E0842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FA2D3D"/>
    <w:multiLevelType w:val="multilevel"/>
    <w:tmpl w:val="09F2DA72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14">
    <w:nsid w:val="4B4E3FF9"/>
    <w:multiLevelType w:val="hybridMultilevel"/>
    <w:tmpl w:val="21369EC4"/>
    <w:lvl w:ilvl="0" w:tplc="A5D421D4"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6">
    <w:nsid w:val="4E3B68E2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18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9">
    <w:nsid w:val="79EB0E85"/>
    <w:multiLevelType w:val="hybridMultilevel"/>
    <w:tmpl w:val="66E4D908"/>
    <w:lvl w:ilvl="0" w:tplc="FD786F76">
      <w:start w:val="1"/>
      <w:numFmt w:val="decimal"/>
      <w:lvlText w:val="%1."/>
      <w:lvlJc w:val="left"/>
      <w:pPr>
        <w:ind w:left="1134" w:hanging="420"/>
      </w:pPr>
      <w:rPr>
        <w:rFonts w:hint="default"/>
        <w:color w:val="2E2E2E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7"/>
  </w:num>
  <w:num w:numId="2">
    <w:abstractNumId w:val="8"/>
  </w:num>
  <w:num w:numId="3">
    <w:abstractNumId w:val="11"/>
  </w:num>
  <w:num w:numId="4">
    <w:abstractNumId w:val="1"/>
  </w:num>
  <w:num w:numId="5">
    <w:abstractNumId w:val="10"/>
  </w:num>
  <w:num w:numId="6">
    <w:abstractNumId w:val="6"/>
  </w:num>
  <w:num w:numId="7">
    <w:abstractNumId w:val="5"/>
  </w:num>
  <w:num w:numId="8">
    <w:abstractNumId w:val="2"/>
  </w:num>
  <w:num w:numId="9">
    <w:abstractNumId w:val="18"/>
  </w:num>
  <w:num w:numId="10">
    <w:abstractNumId w:val="3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17"/>
  </w:num>
  <w:num w:numId="14">
    <w:abstractNumId w:val="15"/>
  </w:num>
  <w:num w:numId="15">
    <w:abstractNumId w:val="15"/>
    <w:lvlOverride w:ilvl="0">
      <w:startOverride w:val="1"/>
    </w:lvlOverride>
  </w:num>
  <w:num w:numId="16">
    <w:abstractNumId w:val="14"/>
  </w:num>
  <w:num w:numId="17">
    <w:abstractNumId w:val="16"/>
  </w:num>
  <w:num w:numId="18">
    <w:abstractNumId w:val="12"/>
  </w:num>
  <w:num w:numId="19">
    <w:abstractNumId w:val="0"/>
  </w:num>
  <w:num w:numId="20">
    <w:abstractNumId w:val="9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DB7B2E"/>
    <w:rsid w:val="00050F58"/>
    <w:rsid w:val="00070605"/>
    <w:rsid w:val="000749E8"/>
    <w:rsid w:val="000903C8"/>
    <w:rsid w:val="000C0BC1"/>
    <w:rsid w:val="000F5517"/>
    <w:rsid w:val="001079CE"/>
    <w:rsid w:val="00120779"/>
    <w:rsid w:val="001252F5"/>
    <w:rsid w:val="001312BB"/>
    <w:rsid w:val="001920E1"/>
    <w:rsid w:val="001E6DFD"/>
    <w:rsid w:val="00232173"/>
    <w:rsid w:val="0025419A"/>
    <w:rsid w:val="002A3747"/>
    <w:rsid w:val="002B4C80"/>
    <w:rsid w:val="002B67F0"/>
    <w:rsid w:val="002C2220"/>
    <w:rsid w:val="002D6CF7"/>
    <w:rsid w:val="00310D25"/>
    <w:rsid w:val="00323A0F"/>
    <w:rsid w:val="003275E8"/>
    <w:rsid w:val="003520DB"/>
    <w:rsid w:val="00363B5A"/>
    <w:rsid w:val="00374B73"/>
    <w:rsid w:val="0038755B"/>
    <w:rsid w:val="003923F6"/>
    <w:rsid w:val="00395BDC"/>
    <w:rsid w:val="003B0474"/>
    <w:rsid w:val="003D2C3C"/>
    <w:rsid w:val="004346CD"/>
    <w:rsid w:val="004A771D"/>
    <w:rsid w:val="004B214C"/>
    <w:rsid w:val="004C39AC"/>
    <w:rsid w:val="004C5117"/>
    <w:rsid w:val="00553F63"/>
    <w:rsid w:val="0057032C"/>
    <w:rsid w:val="005819E6"/>
    <w:rsid w:val="005A06DA"/>
    <w:rsid w:val="005A7E1A"/>
    <w:rsid w:val="005C38F3"/>
    <w:rsid w:val="00610EE5"/>
    <w:rsid w:val="00613077"/>
    <w:rsid w:val="00631C83"/>
    <w:rsid w:val="00650F95"/>
    <w:rsid w:val="006517BF"/>
    <w:rsid w:val="00682584"/>
    <w:rsid w:val="00683BA2"/>
    <w:rsid w:val="006A4803"/>
    <w:rsid w:val="006B1920"/>
    <w:rsid w:val="006B310A"/>
    <w:rsid w:val="006B5D9F"/>
    <w:rsid w:val="006C48DF"/>
    <w:rsid w:val="006C4B1E"/>
    <w:rsid w:val="006C61DE"/>
    <w:rsid w:val="00711CB7"/>
    <w:rsid w:val="007B2C42"/>
    <w:rsid w:val="007D42C1"/>
    <w:rsid w:val="007D56F6"/>
    <w:rsid w:val="00811C3A"/>
    <w:rsid w:val="0084107B"/>
    <w:rsid w:val="00880AC1"/>
    <w:rsid w:val="00881D04"/>
    <w:rsid w:val="008A0675"/>
    <w:rsid w:val="008F5F19"/>
    <w:rsid w:val="00903570"/>
    <w:rsid w:val="00927620"/>
    <w:rsid w:val="00931ED9"/>
    <w:rsid w:val="00936C5C"/>
    <w:rsid w:val="009E04FD"/>
    <w:rsid w:val="009E253E"/>
    <w:rsid w:val="009E60F5"/>
    <w:rsid w:val="00A00C3F"/>
    <w:rsid w:val="00A01E5D"/>
    <w:rsid w:val="00A313BE"/>
    <w:rsid w:val="00A3698C"/>
    <w:rsid w:val="00A440C3"/>
    <w:rsid w:val="00A47597"/>
    <w:rsid w:val="00A54684"/>
    <w:rsid w:val="00A54A52"/>
    <w:rsid w:val="00A556D4"/>
    <w:rsid w:val="00AB5F95"/>
    <w:rsid w:val="00AB7FFB"/>
    <w:rsid w:val="00B97F69"/>
    <w:rsid w:val="00BA4D12"/>
    <w:rsid w:val="00C1705D"/>
    <w:rsid w:val="00C34E9C"/>
    <w:rsid w:val="00C57901"/>
    <w:rsid w:val="00C62F2D"/>
    <w:rsid w:val="00C90877"/>
    <w:rsid w:val="00CD3947"/>
    <w:rsid w:val="00D01E03"/>
    <w:rsid w:val="00D3655C"/>
    <w:rsid w:val="00D56C62"/>
    <w:rsid w:val="00D83BB8"/>
    <w:rsid w:val="00DB7B2E"/>
    <w:rsid w:val="00DD25AE"/>
    <w:rsid w:val="00DF1D99"/>
    <w:rsid w:val="00E07AC0"/>
    <w:rsid w:val="00E20831"/>
    <w:rsid w:val="00E476FB"/>
    <w:rsid w:val="00E51FA7"/>
    <w:rsid w:val="00E61CAC"/>
    <w:rsid w:val="00E74A63"/>
    <w:rsid w:val="00E87E9C"/>
    <w:rsid w:val="00EA5B5E"/>
    <w:rsid w:val="00F2212A"/>
    <w:rsid w:val="00F370B4"/>
    <w:rsid w:val="00F73E64"/>
    <w:rsid w:val="00F92343"/>
    <w:rsid w:val="00FB2100"/>
    <w:rsid w:val="00FB2B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14C"/>
    <w:rPr>
      <w:sz w:val="28"/>
      <w:szCs w:val="24"/>
    </w:rPr>
  </w:style>
  <w:style w:type="paragraph" w:styleId="1">
    <w:name w:val="heading 1"/>
    <w:basedOn w:val="a"/>
    <w:next w:val="a"/>
    <w:qFormat/>
    <w:rsid w:val="004B214C"/>
    <w:pPr>
      <w:keepNext/>
      <w:outlineLvl w:val="0"/>
    </w:pPr>
  </w:style>
  <w:style w:type="paragraph" w:styleId="2">
    <w:name w:val="heading 2"/>
    <w:basedOn w:val="a"/>
    <w:next w:val="a"/>
    <w:qFormat/>
    <w:rsid w:val="004B214C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4B214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4B214C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4B214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4B214C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4B214C"/>
    <w:pPr>
      <w:spacing w:line="360" w:lineRule="auto"/>
      <w:jc w:val="both"/>
    </w:pPr>
  </w:style>
  <w:style w:type="paragraph" w:styleId="a4">
    <w:name w:val="Body Text Indent"/>
    <w:basedOn w:val="a"/>
    <w:semiHidden/>
    <w:rsid w:val="004B214C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4B214C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4B214C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4B214C"/>
  </w:style>
  <w:style w:type="paragraph" w:styleId="a7">
    <w:name w:val="header"/>
    <w:basedOn w:val="a"/>
    <w:link w:val="a8"/>
    <w:uiPriority w:val="99"/>
    <w:rsid w:val="004B214C"/>
    <w:pPr>
      <w:tabs>
        <w:tab w:val="center" w:pos="4677"/>
        <w:tab w:val="right" w:pos="9355"/>
      </w:tabs>
    </w:pPr>
  </w:style>
  <w:style w:type="paragraph" w:styleId="a9">
    <w:name w:val="Block Text"/>
    <w:basedOn w:val="a"/>
    <w:semiHidden/>
    <w:rsid w:val="004B214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4B214C"/>
    <w:pPr>
      <w:ind w:firstLine="851"/>
    </w:pPr>
    <w:rPr>
      <w:szCs w:val="20"/>
    </w:rPr>
  </w:style>
  <w:style w:type="paragraph" w:customStyle="1" w:styleId="10">
    <w:name w:val="Заголовочек 1"/>
    <w:basedOn w:val="a"/>
    <w:rsid w:val="004B214C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4B214C"/>
    <w:pPr>
      <w:spacing w:after="120" w:line="480" w:lineRule="auto"/>
    </w:pPr>
  </w:style>
  <w:style w:type="paragraph" w:customStyle="1" w:styleId="11">
    <w:name w:val="Стиль1"/>
    <w:basedOn w:val="a"/>
    <w:rsid w:val="004B214C"/>
  </w:style>
  <w:style w:type="paragraph" w:styleId="aa">
    <w:name w:val="footnote text"/>
    <w:basedOn w:val="a"/>
    <w:semiHidden/>
    <w:rsid w:val="004B214C"/>
    <w:rPr>
      <w:rFonts w:ascii="Arial" w:hAnsi="Arial"/>
      <w:sz w:val="24"/>
      <w:szCs w:val="20"/>
    </w:rPr>
  </w:style>
  <w:style w:type="paragraph" w:customStyle="1" w:styleId="210">
    <w:name w:val="Основной текст 21"/>
    <w:basedOn w:val="a"/>
    <w:rsid w:val="006C48DF"/>
    <w:pPr>
      <w:suppressAutoHyphens/>
      <w:spacing w:after="120" w:line="480" w:lineRule="auto"/>
    </w:pPr>
    <w:rPr>
      <w:sz w:val="24"/>
      <w:lang w:eastAsia="zh-CN"/>
    </w:rPr>
  </w:style>
  <w:style w:type="paragraph" w:customStyle="1" w:styleId="211">
    <w:name w:val="Основной текст с отступом 21"/>
    <w:basedOn w:val="a"/>
    <w:rsid w:val="006C48DF"/>
    <w:pPr>
      <w:suppressAutoHyphens/>
      <w:spacing w:after="120" w:line="480" w:lineRule="auto"/>
      <w:ind w:left="283"/>
    </w:pPr>
    <w:rPr>
      <w:sz w:val="24"/>
      <w:lang w:eastAsia="zh-CN"/>
    </w:rPr>
  </w:style>
  <w:style w:type="paragraph" w:customStyle="1" w:styleId="ConsNormal">
    <w:name w:val="ConsNormal"/>
    <w:rsid w:val="00D3655C"/>
    <w:pPr>
      <w:ind w:firstLine="720"/>
    </w:pPr>
    <w:rPr>
      <w:rFonts w:ascii="Consultant" w:hAnsi="Consultant"/>
    </w:rPr>
  </w:style>
  <w:style w:type="character" w:customStyle="1" w:styleId="a8">
    <w:name w:val="Верхний колонтитул Знак"/>
    <w:link w:val="a7"/>
    <w:uiPriority w:val="99"/>
    <w:rsid w:val="00D3655C"/>
    <w:rPr>
      <w:sz w:val="28"/>
      <w:szCs w:val="24"/>
    </w:rPr>
  </w:style>
  <w:style w:type="paragraph" w:customStyle="1" w:styleId="ConsNonformat">
    <w:name w:val="ConsNonformat"/>
    <w:rsid w:val="005819E6"/>
    <w:rPr>
      <w:rFonts w:ascii="Consultant" w:hAnsi="Consultant"/>
    </w:rPr>
  </w:style>
  <w:style w:type="paragraph" w:customStyle="1" w:styleId="ConsTitle">
    <w:name w:val="ConsTitle"/>
    <w:rsid w:val="005819E6"/>
    <w:rPr>
      <w:rFonts w:ascii="Arial" w:hAnsi="Arial"/>
      <w:b/>
      <w:sz w:val="16"/>
    </w:rPr>
  </w:style>
  <w:style w:type="paragraph" w:styleId="ab">
    <w:name w:val="Balloon Text"/>
    <w:basedOn w:val="a"/>
    <w:link w:val="ac"/>
    <w:uiPriority w:val="99"/>
    <w:semiHidden/>
    <w:unhideWhenUsed/>
    <w:rsid w:val="008A067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A06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2504</Words>
  <Characters>14278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16749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Тик</cp:lastModifiedBy>
  <cp:revision>9</cp:revision>
  <cp:lastPrinted>2010-07-23T11:19:00Z</cp:lastPrinted>
  <dcterms:created xsi:type="dcterms:W3CDTF">2021-06-21T06:14:00Z</dcterms:created>
  <dcterms:modified xsi:type="dcterms:W3CDTF">2024-05-31T06:12:00Z</dcterms:modified>
</cp:coreProperties>
</file>